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00" w:type="dxa"/>
        <w:jc w:val="center"/>
        <w:tblLayout w:type="fixed"/>
        <w:tblLook w:val="00A0"/>
      </w:tblPr>
      <w:tblGrid>
        <w:gridCol w:w="5350"/>
        <w:gridCol w:w="5350"/>
      </w:tblGrid>
      <w:tr w:rsidR="00763252" w:rsidRPr="00D27E5F">
        <w:trPr>
          <w:cantSplit/>
          <w:jc w:val="center"/>
        </w:trPr>
        <w:tc>
          <w:tcPr>
            <w:tcW w:w="5350" w:type="dxa"/>
            <w:tcBorders>
              <w:top w:val="nil"/>
              <w:left w:val="nil"/>
              <w:bottom w:val="nil"/>
              <w:right w:val="nil"/>
            </w:tcBorders>
            <w:tcMar>
              <w:top w:w="80" w:type="dxa"/>
              <w:left w:w="100" w:type="dxa"/>
              <w:bottom w:w="80" w:type="dxa"/>
              <w:right w:w="100" w:type="dxa"/>
            </w:tcMar>
            <w:vAlign w:val="center"/>
          </w:tcPr>
          <w:p w:rsidR="00763252" w:rsidRPr="00D27E5F" w:rsidRDefault="00763252" w:rsidP="0038487A">
            <w:pPr>
              <w:ind w:left="31" w:firstLine="0"/>
              <w:jc w:val="left"/>
              <w:rPr>
                <w:rFonts w:eastAsia="Times New Roman"/>
                <w:b/>
                <w:bCs/>
                <w:color w:val="000000"/>
                <w:sz w:val="24"/>
                <w:szCs w:val="24"/>
                <w:lang w:val="uk-UA"/>
              </w:rPr>
            </w:pPr>
            <w:r w:rsidRPr="00D27E5F">
              <w:rPr>
                <w:b/>
                <w:bCs/>
                <w:color w:val="000000"/>
                <w:sz w:val="24"/>
                <w:szCs w:val="24"/>
                <w:lang w:val="uk-UA"/>
              </w:rPr>
              <w:t>СХВАЛЕНО</w:t>
            </w:r>
            <w:r w:rsidRPr="00D27E5F">
              <w:rPr>
                <w:b/>
                <w:bCs/>
                <w:color w:val="000000"/>
                <w:sz w:val="24"/>
                <w:szCs w:val="24"/>
                <w:lang w:val="uk-UA"/>
              </w:rPr>
              <w:br/>
              <w:t>педагогічною радою</w:t>
            </w:r>
            <w:r w:rsidRPr="00D27E5F">
              <w:rPr>
                <w:b/>
                <w:bCs/>
                <w:color w:val="000000"/>
                <w:sz w:val="24"/>
                <w:szCs w:val="24"/>
                <w:lang w:val="uk-UA"/>
              </w:rPr>
              <w:br/>
              <w:t>Бориславської гімназії №6</w:t>
            </w:r>
            <w:r w:rsidRPr="00D27E5F">
              <w:rPr>
                <w:b/>
                <w:bCs/>
                <w:color w:val="000000"/>
                <w:sz w:val="24"/>
                <w:szCs w:val="24"/>
                <w:lang w:val="uk-UA"/>
              </w:rPr>
              <w:br/>
              <w:t xml:space="preserve">Протокол № </w:t>
            </w:r>
            <w:r w:rsidRPr="00D27E5F">
              <w:rPr>
                <w:rFonts w:eastAsia="Times New Roman"/>
                <w:b/>
                <w:bCs/>
                <w:color w:val="000000"/>
                <w:sz w:val="24"/>
                <w:szCs w:val="24"/>
                <w:lang w:val="uk-UA"/>
              </w:rPr>
              <w:t xml:space="preserve">1 </w:t>
            </w:r>
          </w:p>
          <w:p w:rsidR="00763252" w:rsidRPr="00D27E5F" w:rsidRDefault="00763252" w:rsidP="0038487A">
            <w:pPr>
              <w:ind w:left="31" w:firstLine="0"/>
              <w:jc w:val="left"/>
              <w:rPr>
                <w:lang w:val="uk-UA"/>
              </w:rPr>
            </w:pPr>
            <w:r w:rsidRPr="00D27E5F">
              <w:rPr>
                <w:b/>
                <w:bCs/>
                <w:color w:val="000000"/>
                <w:sz w:val="24"/>
                <w:szCs w:val="24"/>
                <w:lang w:val="uk-UA"/>
              </w:rPr>
              <w:t>від «</w:t>
            </w:r>
            <w:r w:rsidRPr="00D27E5F">
              <w:rPr>
                <w:rFonts w:eastAsia="Times New Roman"/>
                <w:b/>
                <w:bCs/>
                <w:color w:val="000000"/>
                <w:sz w:val="24"/>
                <w:szCs w:val="24"/>
                <w:lang w:val="uk-UA"/>
              </w:rPr>
              <w:t xml:space="preserve">28» </w:t>
            </w:r>
            <w:r w:rsidRPr="00D27E5F">
              <w:rPr>
                <w:b/>
                <w:bCs/>
                <w:color w:val="000000"/>
                <w:sz w:val="24"/>
                <w:szCs w:val="24"/>
                <w:lang w:val="uk-UA"/>
              </w:rPr>
              <w:t>серпня 2026 року</w:t>
            </w:r>
          </w:p>
        </w:tc>
        <w:tc>
          <w:tcPr>
            <w:tcW w:w="5350" w:type="dxa"/>
            <w:tcBorders>
              <w:top w:val="nil"/>
              <w:left w:val="nil"/>
              <w:bottom w:val="nil"/>
              <w:right w:val="nil"/>
            </w:tcBorders>
            <w:tcMar>
              <w:top w:w="80" w:type="dxa"/>
              <w:left w:w="100" w:type="dxa"/>
              <w:bottom w:w="80" w:type="dxa"/>
              <w:right w:w="100" w:type="dxa"/>
            </w:tcMar>
            <w:vAlign w:val="center"/>
          </w:tcPr>
          <w:p w:rsidR="00763252" w:rsidRPr="00D27E5F" w:rsidRDefault="00763252" w:rsidP="0038487A">
            <w:pPr>
              <w:ind w:left="426"/>
              <w:jc w:val="right"/>
              <w:rPr>
                <w:lang w:val="uk-UA"/>
              </w:rPr>
            </w:pPr>
            <w:r w:rsidRPr="00D27E5F">
              <w:rPr>
                <w:b/>
                <w:bCs/>
                <w:color w:val="000000"/>
                <w:sz w:val="24"/>
                <w:szCs w:val="24"/>
                <w:lang w:val="uk-UA"/>
              </w:rPr>
              <w:t>ЗАТВЕРДЖЕНО</w:t>
            </w:r>
            <w:r w:rsidRPr="00D27E5F">
              <w:rPr>
                <w:b/>
                <w:bCs/>
                <w:color w:val="000000"/>
                <w:sz w:val="24"/>
                <w:szCs w:val="24"/>
                <w:lang w:val="uk-UA"/>
              </w:rPr>
              <w:br/>
              <w:t>рішення</w:t>
            </w:r>
            <w:r>
              <w:rPr>
                <w:b/>
                <w:bCs/>
                <w:color w:val="000000"/>
                <w:sz w:val="24"/>
                <w:szCs w:val="24"/>
                <w:lang w:val="uk-UA"/>
              </w:rPr>
              <w:t xml:space="preserve"> </w:t>
            </w:r>
            <w:r w:rsidRPr="00D27E5F">
              <w:rPr>
                <w:b/>
                <w:bCs/>
                <w:color w:val="000000"/>
                <w:sz w:val="24"/>
                <w:szCs w:val="24"/>
                <w:lang w:val="uk-UA"/>
              </w:rPr>
              <w:t xml:space="preserve"> Бориславської міської ради</w:t>
            </w:r>
            <w:r w:rsidRPr="00D27E5F">
              <w:rPr>
                <w:b/>
                <w:bCs/>
                <w:color w:val="000000"/>
                <w:sz w:val="24"/>
                <w:szCs w:val="24"/>
                <w:lang w:val="uk-UA"/>
              </w:rPr>
              <w:br/>
            </w:r>
            <w:bookmarkStart w:id="0" w:name="_GoBack"/>
            <w:bookmarkEnd w:id="0"/>
            <w:r>
              <w:rPr>
                <w:b/>
                <w:bCs/>
                <w:color w:val="000000"/>
                <w:sz w:val="24"/>
                <w:szCs w:val="24"/>
                <w:lang w:val="uk-UA"/>
              </w:rPr>
              <w:t>«24</w:t>
            </w:r>
            <w:r w:rsidRPr="00D27E5F">
              <w:rPr>
                <w:b/>
                <w:bCs/>
                <w:color w:val="000000"/>
                <w:sz w:val="24"/>
                <w:szCs w:val="24"/>
                <w:lang w:val="uk-UA"/>
              </w:rPr>
              <w:t xml:space="preserve">» </w:t>
            </w:r>
            <w:r>
              <w:rPr>
                <w:b/>
                <w:bCs/>
                <w:color w:val="000000"/>
                <w:sz w:val="24"/>
                <w:szCs w:val="24"/>
                <w:lang w:val="uk-UA"/>
              </w:rPr>
              <w:t xml:space="preserve">вересня </w:t>
            </w:r>
            <w:r w:rsidRPr="00D27E5F">
              <w:rPr>
                <w:b/>
                <w:bCs/>
                <w:color w:val="000000"/>
                <w:sz w:val="24"/>
                <w:szCs w:val="24"/>
                <w:lang w:val="uk-UA"/>
              </w:rPr>
              <w:t>2026 року №</w:t>
            </w:r>
            <w:r>
              <w:rPr>
                <w:b/>
                <w:bCs/>
                <w:color w:val="000000"/>
                <w:sz w:val="24"/>
                <w:szCs w:val="24"/>
                <w:lang w:val="uk-UA"/>
              </w:rPr>
              <w:t>3371</w:t>
            </w:r>
          </w:p>
        </w:tc>
      </w:tr>
    </w:tbl>
    <w:p w:rsidR="00763252" w:rsidRPr="00F6590B" w:rsidRDefault="00763252" w:rsidP="005E5748">
      <w:pPr>
        <w:ind w:left="426" w:firstLine="0"/>
        <w:rPr>
          <w:lang w:val="uk-UA"/>
        </w:rPr>
      </w:pPr>
    </w:p>
    <w:p w:rsidR="00763252" w:rsidRPr="00F6590B" w:rsidRDefault="00763252" w:rsidP="005E5748">
      <w:pPr>
        <w:ind w:left="426" w:firstLine="0"/>
        <w:rPr>
          <w:lang w:val="uk-UA"/>
        </w:rPr>
      </w:pPr>
    </w:p>
    <w:p w:rsidR="00763252" w:rsidRPr="00F6590B" w:rsidRDefault="00763252" w:rsidP="005E5748">
      <w:pPr>
        <w:ind w:left="426" w:firstLine="0"/>
        <w:jc w:val="center"/>
        <w:rPr>
          <w:rFonts w:eastAsia="Times New Roman"/>
          <w:b/>
          <w:bCs/>
          <w:color w:val="000000"/>
          <w:sz w:val="36"/>
          <w:szCs w:val="36"/>
          <w:lang w:val="uk-UA"/>
        </w:rPr>
      </w:pPr>
    </w:p>
    <w:p w:rsidR="00763252" w:rsidRPr="00F6590B" w:rsidRDefault="00763252" w:rsidP="005E5748">
      <w:pPr>
        <w:ind w:left="426" w:firstLine="0"/>
        <w:jc w:val="center"/>
        <w:rPr>
          <w:rFonts w:eastAsia="Times New Roman"/>
          <w:b/>
          <w:bCs/>
          <w:color w:val="000000"/>
          <w:sz w:val="36"/>
          <w:szCs w:val="36"/>
          <w:lang w:val="uk-UA"/>
        </w:rPr>
      </w:pPr>
    </w:p>
    <w:p w:rsidR="00763252" w:rsidRDefault="00763252" w:rsidP="005E5748">
      <w:pPr>
        <w:ind w:left="426" w:firstLine="0"/>
        <w:jc w:val="center"/>
        <w:rPr>
          <w:rFonts w:eastAsia="Times New Roman"/>
          <w:b/>
          <w:bCs/>
          <w:color w:val="000000"/>
          <w:sz w:val="36"/>
          <w:szCs w:val="36"/>
          <w:lang w:val="uk-UA"/>
        </w:rPr>
      </w:pPr>
    </w:p>
    <w:p w:rsidR="00763252" w:rsidRDefault="00763252" w:rsidP="005E5748">
      <w:pPr>
        <w:ind w:left="426" w:firstLine="0"/>
        <w:jc w:val="center"/>
        <w:rPr>
          <w:rFonts w:eastAsia="Times New Roman"/>
          <w:b/>
          <w:bCs/>
          <w:color w:val="000000"/>
          <w:sz w:val="36"/>
          <w:szCs w:val="36"/>
          <w:lang w:val="uk-UA"/>
        </w:rPr>
      </w:pPr>
    </w:p>
    <w:p w:rsidR="00763252" w:rsidRDefault="00763252" w:rsidP="005E5748">
      <w:pPr>
        <w:ind w:left="426" w:firstLine="0"/>
        <w:jc w:val="center"/>
        <w:rPr>
          <w:rFonts w:eastAsia="Times New Roman"/>
          <w:b/>
          <w:bCs/>
          <w:color w:val="000000"/>
          <w:sz w:val="36"/>
          <w:szCs w:val="36"/>
          <w:lang w:val="uk-UA"/>
        </w:rPr>
      </w:pPr>
    </w:p>
    <w:p w:rsidR="00763252" w:rsidRDefault="00763252" w:rsidP="005E5748">
      <w:pPr>
        <w:ind w:left="426" w:firstLine="0"/>
        <w:jc w:val="center"/>
        <w:rPr>
          <w:rFonts w:eastAsia="Times New Roman"/>
          <w:b/>
          <w:bCs/>
          <w:color w:val="000000"/>
          <w:sz w:val="36"/>
          <w:szCs w:val="36"/>
          <w:lang w:val="uk-UA"/>
        </w:rPr>
      </w:pPr>
    </w:p>
    <w:p w:rsidR="00763252" w:rsidRPr="00F6590B" w:rsidRDefault="00763252" w:rsidP="005E5748">
      <w:pPr>
        <w:ind w:left="426" w:firstLine="0"/>
        <w:jc w:val="center"/>
        <w:rPr>
          <w:rFonts w:eastAsia="Times New Roman"/>
          <w:b/>
          <w:bCs/>
          <w:color w:val="000000"/>
          <w:sz w:val="36"/>
          <w:szCs w:val="36"/>
          <w:lang w:val="uk-UA"/>
        </w:rPr>
      </w:pPr>
    </w:p>
    <w:p w:rsidR="00763252" w:rsidRPr="00F6590B" w:rsidRDefault="00763252" w:rsidP="005E5748">
      <w:pPr>
        <w:ind w:left="426" w:firstLine="0"/>
        <w:jc w:val="center"/>
        <w:rPr>
          <w:rFonts w:eastAsia="Times New Roman"/>
          <w:b/>
          <w:bCs/>
          <w:color w:val="000000"/>
          <w:sz w:val="36"/>
          <w:szCs w:val="36"/>
          <w:lang w:val="uk-UA"/>
        </w:rPr>
      </w:pPr>
    </w:p>
    <w:p w:rsidR="00763252" w:rsidRPr="00F6590B" w:rsidRDefault="00763252" w:rsidP="005E5748">
      <w:pPr>
        <w:ind w:left="426" w:firstLine="0"/>
        <w:jc w:val="center"/>
        <w:rPr>
          <w:rFonts w:eastAsia="Times New Roman"/>
          <w:b/>
          <w:bCs/>
          <w:color w:val="000000"/>
          <w:sz w:val="36"/>
          <w:szCs w:val="36"/>
          <w:lang w:val="uk-UA"/>
        </w:rPr>
      </w:pPr>
    </w:p>
    <w:p w:rsidR="00763252" w:rsidRPr="00F6590B" w:rsidRDefault="00763252" w:rsidP="005E5748">
      <w:pPr>
        <w:ind w:left="426" w:firstLine="0"/>
        <w:jc w:val="center"/>
        <w:rPr>
          <w:lang w:val="uk-UA"/>
        </w:rPr>
      </w:pPr>
      <w:r w:rsidRPr="00F6590B">
        <w:rPr>
          <w:b/>
          <w:bCs/>
          <w:color w:val="000000"/>
          <w:sz w:val="36"/>
          <w:szCs w:val="36"/>
          <w:lang w:val="uk-UA"/>
        </w:rPr>
        <w:t>СТРАТЕГІЯ РОЗВИТКУ</w:t>
      </w:r>
    </w:p>
    <w:p w:rsidR="00763252" w:rsidRPr="00F6590B" w:rsidRDefault="00763252" w:rsidP="005E5748">
      <w:pPr>
        <w:ind w:left="426" w:firstLine="0"/>
        <w:jc w:val="center"/>
        <w:rPr>
          <w:lang w:val="uk-UA"/>
        </w:rPr>
      </w:pPr>
      <w:r w:rsidRPr="00F6590B">
        <w:rPr>
          <w:b/>
          <w:bCs/>
          <w:color w:val="000000"/>
          <w:sz w:val="32"/>
          <w:szCs w:val="32"/>
          <w:lang w:val="uk-UA"/>
        </w:rPr>
        <w:t>Бориславської гімназії №6</w:t>
      </w:r>
    </w:p>
    <w:p w:rsidR="00763252" w:rsidRPr="00F6590B" w:rsidRDefault="00763252" w:rsidP="005E5748">
      <w:pPr>
        <w:ind w:left="426" w:firstLine="0"/>
        <w:jc w:val="center"/>
        <w:rPr>
          <w:lang w:val="uk-UA"/>
        </w:rPr>
      </w:pPr>
      <w:r w:rsidRPr="00F6590B">
        <w:rPr>
          <w:b/>
          <w:bCs/>
          <w:color w:val="000000"/>
          <w:sz w:val="32"/>
          <w:szCs w:val="32"/>
          <w:lang w:val="uk-UA"/>
        </w:rPr>
        <w:t>Бориславської міської ради</w:t>
      </w:r>
    </w:p>
    <w:p w:rsidR="00763252" w:rsidRPr="00F6590B" w:rsidRDefault="00763252" w:rsidP="005E5748">
      <w:pPr>
        <w:ind w:left="426" w:firstLine="0"/>
        <w:jc w:val="center"/>
        <w:rPr>
          <w:lang w:val="uk-UA"/>
        </w:rPr>
      </w:pPr>
      <w:r w:rsidRPr="00F6590B">
        <w:rPr>
          <w:b/>
          <w:bCs/>
          <w:color w:val="000000"/>
          <w:sz w:val="32"/>
          <w:szCs w:val="32"/>
          <w:lang w:val="uk-UA"/>
        </w:rPr>
        <w:t>Львівської області</w:t>
      </w:r>
    </w:p>
    <w:p w:rsidR="00763252" w:rsidRPr="00F6590B" w:rsidRDefault="00763252" w:rsidP="005E5748">
      <w:pPr>
        <w:spacing w:before="160"/>
        <w:ind w:left="426" w:firstLine="0"/>
        <w:jc w:val="center"/>
        <w:rPr>
          <w:lang w:val="uk-UA"/>
        </w:rPr>
      </w:pPr>
      <w:r w:rsidRPr="00F6590B">
        <w:rPr>
          <w:b/>
          <w:bCs/>
          <w:color w:val="000000"/>
          <w:sz w:val="32"/>
          <w:szCs w:val="32"/>
          <w:lang w:val="uk-UA"/>
        </w:rPr>
        <w:t>на 2026–2030 роки</w:t>
      </w:r>
    </w:p>
    <w:p w:rsidR="00763252" w:rsidRPr="00F6590B" w:rsidRDefault="00763252" w:rsidP="005E5748">
      <w:pPr>
        <w:ind w:left="426" w:firstLine="0"/>
        <w:rPr>
          <w:lang w:val="uk-UA"/>
        </w:rPr>
      </w:pPr>
    </w:p>
    <w:p w:rsidR="00763252" w:rsidRPr="00F6590B" w:rsidRDefault="00763252" w:rsidP="005E5748">
      <w:pPr>
        <w:ind w:left="426" w:firstLine="0"/>
        <w:rPr>
          <w:lang w:val="uk-UA"/>
        </w:rPr>
      </w:pPr>
    </w:p>
    <w:p w:rsidR="00763252" w:rsidRPr="00F6590B" w:rsidRDefault="00763252" w:rsidP="005E5748">
      <w:pPr>
        <w:ind w:left="426" w:firstLine="0"/>
        <w:rPr>
          <w:lang w:val="uk-UA"/>
        </w:rPr>
      </w:pPr>
    </w:p>
    <w:p w:rsidR="00763252" w:rsidRPr="00F6590B" w:rsidRDefault="00763252" w:rsidP="005E5748">
      <w:pPr>
        <w:ind w:left="426" w:firstLine="0"/>
        <w:rPr>
          <w:lang w:val="uk-UA"/>
        </w:rPr>
      </w:pPr>
    </w:p>
    <w:p w:rsidR="00763252" w:rsidRPr="00F6590B" w:rsidRDefault="00763252" w:rsidP="005E5748">
      <w:pPr>
        <w:ind w:left="426" w:firstLine="0"/>
        <w:rPr>
          <w:lang w:val="uk-UA"/>
        </w:rPr>
      </w:pPr>
    </w:p>
    <w:p w:rsidR="00763252" w:rsidRPr="00F6590B" w:rsidRDefault="00763252" w:rsidP="005E5748">
      <w:pPr>
        <w:ind w:left="426" w:firstLine="0"/>
        <w:rPr>
          <w:lang w:val="uk-UA"/>
        </w:rPr>
      </w:pPr>
    </w:p>
    <w:p w:rsidR="00763252" w:rsidRPr="00F6590B" w:rsidRDefault="00763252" w:rsidP="005E5748">
      <w:pPr>
        <w:ind w:left="426" w:firstLine="0"/>
        <w:rPr>
          <w:lang w:val="uk-UA"/>
        </w:rPr>
      </w:pPr>
    </w:p>
    <w:p w:rsidR="00763252" w:rsidRPr="00F6590B" w:rsidRDefault="00763252" w:rsidP="005E5748">
      <w:pPr>
        <w:ind w:left="426" w:firstLine="0"/>
        <w:rPr>
          <w:lang w:val="uk-UA"/>
        </w:rPr>
      </w:pPr>
    </w:p>
    <w:p w:rsidR="00763252" w:rsidRPr="00F6590B" w:rsidRDefault="00763252" w:rsidP="005E5748">
      <w:pPr>
        <w:ind w:left="426" w:firstLine="0"/>
        <w:rPr>
          <w:lang w:val="uk-UA"/>
        </w:rPr>
      </w:pPr>
    </w:p>
    <w:p w:rsidR="00763252" w:rsidRPr="00F6590B" w:rsidRDefault="00763252" w:rsidP="005E5748">
      <w:pPr>
        <w:ind w:left="426" w:firstLine="0"/>
        <w:jc w:val="center"/>
        <w:rPr>
          <w:rFonts w:eastAsia="Times New Roman"/>
          <w:b/>
          <w:bCs/>
          <w:color w:val="000000"/>
          <w:lang w:val="uk-UA"/>
        </w:rPr>
      </w:pPr>
    </w:p>
    <w:p w:rsidR="00763252" w:rsidRPr="00F6590B" w:rsidRDefault="00763252" w:rsidP="005E5748">
      <w:pPr>
        <w:ind w:left="426" w:firstLine="0"/>
        <w:jc w:val="center"/>
        <w:rPr>
          <w:rFonts w:eastAsia="Times New Roman"/>
          <w:b/>
          <w:bCs/>
          <w:color w:val="000000"/>
          <w:lang w:val="uk-UA"/>
        </w:rPr>
      </w:pPr>
    </w:p>
    <w:p w:rsidR="00763252" w:rsidRDefault="00763252" w:rsidP="005E5748">
      <w:pPr>
        <w:ind w:left="426" w:firstLine="0"/>
        <w:jc w:val="center"/>
        <w:rPr>
          <w:rFonts w:eastAsia="Times New Roman"/>
          <w:b/>
          <w:bCs/>
          <w:color w:val="000000"/>
          <w:lang w:val="uk-UA"/>
        </w:rPr>
      </w:pPr>
    </w:p>
    <w:p w:rsidR="00763252" w:rsidRDefault="00763252" w:rsidP="005E5748">
      <w:pPr>
        <w:ind w:left="426" w:firstLine="0"/>
        <w:jc w:val="center"/>
        <w:rPr>
          <w:rFonts w:eastAsia="Times New Roman"/>
          <w:b/>
          <w:bCs/>
          <w:color w:val="000000"/>
          <w:lang w:val="uk-UA"/>
        </w:rPr>
      </w:pPr>
    </w:p>
    <w:p w:rsidR="00763252" w:rsidRDefault="00763252" w:rsidP="005E5748">
      <w:pPr>
        <w:ind w:left="426" w:firstLine="0"/>
        <w:jc w:val="center"/>
        <w:rPr>
          <w:rFonts w:eastAsia="Times New Roman"/>
          <w:b/>
          <w:bCs/>
          <w:color w:val="000000"/>
          <w:lang w:val="uk-UA"/>
        </w:rPr>
      </w:pPr>
    </w:p>
    <w:p w:rsidR="00763252" w:rsidRDefault="00763252" w:rsidP="005E5748">
      <w:pPr>
        <w:ind w:left="426" w:firstLine="0"/>
        <w:jc w:val="center"/>
        <w:rPr>
          <w:rFonts w:eastAsia="Times New Roman"/>
          <w:b/>
          <w:bCs/>
          <w:color w:val="000000"/>
          <w:lang w:val="uk-UA"/>
        </w:rPr>
      </w:pPr>
    </w:p>
    <w:p w:rsidR="00763252" w:rsidRDefault="00763252" w:rsidP="005E5748">
      <w:pPr>
        <w:ind w:left="426" w:firstLine="0"/>
        <w:jc w:val="center"/>
        <w:rPr>
          <w:rFonts w:eastAsia="Times New Roman"/>
          <w:b/>
          <w:bCs/>
          <w:color w:val="000000"/>
          <w:lang w:val="uk-UA"/>
        </w:rPr>
      </w:pPr>
    </w:p>
    <w:p w:rsidR="00763252" w:rsidRDefault="00763252" w:rsidP="005E5748">
      <w:pPr>
        <w:ind w:left="426" w:firstLine="0"/>
        <w:jc w:val="center"/>
        <w:rPr>
          <w:rFonts w:eastAsia="Times New Roman"/>
          <w:b/>
          <w:bCs/>
          <w:color w:val="000000"/>
          <w:lang w:val="uk-UA"/>
        </w:rPr>
      </w:pPr>
    </w:p>
    <w:p w:rsidR="00763252" w:rsidRPr="00F6590B" w:rsidRDefault="00763252" w:rsidP="005E5748">
      <w:pPr>
        <w:ind w:left="426" w:firstLine="0"/>
        <w:jc w:val="center"/>
        <w:rPr>
          <w:rFonts w:eastAsia="Times New Roman"/>
          <w:b/>
          <w:bCs/>
          <w:color w:val="000000"/>
          <w:lang w:val="uk-UA"/>
        </w:rPr>
      </w:pPr>
    </w:p>
    <w:p w:rsidR="00763252" w:rsidRPr="00F6590B" w:rsidRDefault="00763252" w:rsidP="005E5748">
      <w:pPr>
        <w:ind w:left="426" w:firstLine="0"/>
        <w:jc w:val="center"/>
        <w:rPr>
          <w:rFonts w:eastAsia="Times New Roman"/>
          <w:b/>
          <w:bCs/>
          <w:color w:val="000000"/>
          <w:lang w:val="uk-UA"/>
        </w:rPr>
      </w:pPr>
    </w:p>
    <w:p w:rsidR="00763252" w:rsidRPr="00F6590B" w:rsidRDefault="00763252" w:rsidP="005E5748">
      <w:pPr>
        <w:ind w:left="426" w:firstLine="0"/>
        <w:jc w:val="center"/>
        <w:rPr>
          <w:rFonts w:eastAsia="Times New Roman"/>
          <w:b/>
          <w:bCs/>
          <w:color w:val="000000"/>
          <w:lang w:val="uk-UA"/>
        </w:rPr>
      </w:pPr>
    </w:p>
    <w:p w:rsidR="00763252" w:rsidRPr="00F6590B" w:rsidRDefault="00763252" w:rsidP="005E5748">
      <w:pPr>
        <w:ind w:left="426" w:firstLine="0"/>
        <w:jc w:val="center"/>
        <w:rPr>
          <w:lang w:val="uk-UA"/>
        </w:rPr>
      </w:pPr>
      <w:r w:rsidRPr="00F6590B">
        <w:rPr>
          <w:b/>
          <w:bCs/>
          <w:color w:val="000000"/>
          <w:lang w:val="uk-UA"/>
        </w:rPr>
        <w:t>Борислав — 2026</w:t>
      </w:r>
    </w:p>
    <w:p w:rsidR="00763252" w:rsidRDefault="00763252" w:rsidP="005E5748">
      <w:pPr>
        <w:ind w:left="426"/>
        <w:jc w:val="center"/>
        <w:rPr>
          <w:rFonts w:eastAsia="Times New Roman"/>
          <w:b/>
          <w:bCs/>
          <w:lang w:val="uk-UA"/>
        </w:rPr>
      </w:pPr>
      <w:r w:rsidRPr="00F6590B">
        <w:rPr>
          <w:lang w:val="uk-UA"/>
        </w:rPr>
        <w:br w:type="page"/>
      </w:r>
      <w:r w:rsidRPr="005E5748">
        <w:rPr>
          <w:b/>
          <w:bCs/>
          <w:lang w:val="uk-UA"/>
        </w:rPr>
        <w:t>ЗМІСТ</w:t>
      </w:r>
    </w:p>
    <w:p w:rsidR="00763252" w:rsidRPr="005E5748" w:rsidRDefault="00763252" w:rsidP="005E5748">
      <w:pPr>
        <w:ind w:left="426"/>
        <w:jc w:val="center"/>
        <w:rPr>
          <w:b/>
          <w:bCs/>
          <w:lang w:val="uk-UA"/>
        </w:rPr>
      </w:pPr>
    </w:p>
    <w:p w:rsidR="00763252" w:rsidRPr="00F6590B" w:rsidRDefault="00763252" w:rsidP="005E5748">
      <w:pPr>
        <w:ind w:left="426" w:firstLine="0"/>
        <w:rPr>
          <w:lang w:val="uk-UA"/>
        </w:rPr>
      </w:pPr>
      <w:r w:rsidRPr="00F6590B">
        <w:rPr>
          <w:color w:val="000000"/>
          <w:lang w:val="uk-UA"/>
        </w:rPr>
        <w:t>ВСТУП</w:t>
      </w:r>
    </w:p>
    <w:p w:rsidR="00763252" w:rsidRPr="00F6590B" w:rsidRDefault="00763252" w:rsidP="005E5748">
      <w:pPr>
        <w:ind w:left="426" w:firstLine="0"/>
        <w:rPr>
          <w:lang w:val="uk-UA"/>
        </w:rPr>
      </w:pPr>
      <w:r w:rsidRPr="00F6590B">
        <w:rPr>
          <w:color w:val="000000"/>
          <w:lang w:val="uk-UA"/>
        </w:rPr>
        <w:t>І. Інформаційна довідка про заклад</w:t>
      </w:r>
    </w:p>
    <w:p w:rsidR="00763252" w:rsidRPr="00F6590B" w:rsidRDefault="00763252" w:rsidP="005E5748">
      <w:pPr>
        <w:ind w:left="426" w:firstLine="0"/>
        <w:rPr>
          <w:lang w:val="uk-UA"/>
        </w:rPr>
      </w:pPr>
      <w:r w:rsidRPr="00F6590B">
        <w:rPr>
          <w:color w:val="000000"/>
          <w:lang w:val="uk-UA"/>
        </w:rPr>
        <w:t>ІІ. Місія, візія, цінності, принципи діяльності</w:t>
      </w:r>
    </w:p>
    <w:p w:rsidR="00763252" w:rsidRPr="00F6590B" w:rsidRDefault="00763252" w:rsidP="005E5748">
      <w:pPr>
        <w:ind w:left="426" w:firstLine="0"/>
        <w:rPr>
          <w:lang w:val="uk-UA"/>
        </w:rPr>
      </w:pPr>
      <w:r w:rsidRPr="00F6590B">
        <w:rPr>
          <w:color w:val="000000"/>
          <w:lang w:val="uk-UA"/>
        </w:rPr>
        <w:t>ІІІ. Мета, стратегічні цілі та завдання розвитку</w:t>
      </w:r>
    </w:p>
    <w:p w:rsidR="00763252" w:rsidRPr="00F6590B" w:rsidRDefault="00763252" w:rsidP="005E5748">
      <w:pPr>
        <w:ind w:left="426" w:firstLine="0"/>
        <w:rPr>
          <w:lang w:val="uk-UA"/>
        </w:rPr>
      </w:pPr>
      <w:r w:rsidRPr="00F6590B">
        <w:rPr>
          <w:color w:val="000000"/>
          <w:lang w:val="uk-UA"/>
        </w:rPr>
        <w:t>ІV. Пріоритетні напрями розвитку закладу</w:t>
      </w:r>
    </w:p>
    <w:p w:rsidR="00763252" w:rsidRPr="00F6590B" w:rsidRDefault="00763252" w:rsidP="005E5748">
      <w:pPr>
        <w:ind w:left="426" w:firstLine="0"/>
        <w:rPr>
          <w:lang w:val="uk-UA"/>
        </w:rPr>
      </w:pPr>
      <w:r w:rsidRPr="00F6590B">
        <w:rPr>
          <w:color w:val="000000"/>
          <w:lang w:val="uk-UA"/>
        </w:rPr>
        <w:t>V. Очікувані результати реалізації Стратегії</w:t>
      </w:r>
    </w:p>
    <w:p w:rsidR="00763252" w:rsidRPr="00F6590B" w:rsidRDefault="00763252" w:rsidP="005E5748">
      <w:pPr>
        <w:ind w:left="426" w:firstLine="0"/>
        <w:rPr>
          <w:lang w:val="uk-UA"/>
        </w:rPr>
      </w:pPr>
      <w:r w:rsidRPr="00F6590B">
        <w:rPr>
          <w:color w:val="000000"/>
          <w:lang w:val="uk-UA"/>
        </w:rPr>
        <w:t>VI. Стратегічні проєкти та етапи їх реалізації</w:t>
      </w:r>
    </w:p>
    <w:p w:rsidR="00763252" w:rsidRPr="00F6590B" w:rsidRDefault="00763252" w:rsidP="00EB093B">
      <w:pPr>
        <w:ind w:firstLine="0"/>
        <w:jc w:val="left"/>
        <w:rPr>
          <w:lang w:val="uk-UA"/>
        </w:rPr>
      </w:pPr>
      <w:r>
        <w:rPr>
          <w:rFonts w:eastAsia="Times New Roman"/>
          <w:lang w:val="uk-UA"/>
        </w:rPr>
        <w:t xml:space="preserve">      </w:t>
      </w:r>
      <w:r>
        <w:rPr>
          <w:rFonts w:eastAsia="Times New Roman"/>
        </w:rPr>
        <w:t>VII</w:t>
      </w:r>
      <w:r w:rsidRPr="00D9271F">
        <w:rPr>
          <w:lang w:val="ru-RU"/>
        </w:rPr>
        <w:t>. Фінансове забезпечення Стратегії</w:t>
      </w:r>
    </w:p>
    <w:p w:rsidR="00763252" w:rsidRPr="00F6590B" w:rsidRDefault="00763252" w:rsidP="005E5748">
      <w:pPr>
        <w:ind w:left="426" w:firstLine="0"/>
        <w:rPr>
          <w:lang w:val="uk-UA"/>
        </w:rPr>
      </w:pPr>
      <w:r w:rsidRPr="00F6590B">
        <w:rPr>
          <w:color w:val="000000"/>
          <w:lang w:val="uk-UA"/>
        </w:rPr>
        <w:t>VIII. Моніторинг реалізації Стратегії</w:t>
      </w:r>
    </w:p>
    <w:p w:rsidR="00763252" w:rsidRPr="00F6590B" w:rsidRDefault="00763252" w:rsidP="00EB093B">
      <w:pPr>
        <w:ind w:firstLine="0"/>
        <w:jc w:val="left"/>
        <w:rPr>
          <w:lang w:val="uk-UA"/>
        </w:rPr>
      </w:pPr>
      <w:r>
        <w:rPr>
          <w:rFonts w:eastAsia="Times New Roman"/>
          <w:lang w:val="uk-UA"/>
        </w:rPr>
        <w:t xml:space="preserve">      </w:t>
      </w:r>
      <w:r>
        <w:rPr>
          <w:rFonts w:eastAsia="Times New Roman"/>
        </w:rPr>
        <w:t>IX</w:t>
      </w:r>
      <w:r w:rsidRPr="00D9271F">
        <w:rPr>
          <w:lang w:val="uk-UA"/>
        </w:rPr>
        <w:t>. Прикінцеві положення</w:t>
      </w:r>
    </w:p>
    <w:p w:rsidR="00763252" w:rsidRPr="00AC506C" w:rsidRDefault="00763252" w:rsidP="005E5748">
      <w:pPr>
        <w:pStyle w:val="Heading1"/>
        <w:pageBreakBefore/>
        <w:ind w:left="426"/>
        <w:rPr>
          <w:rFonts w:ascii="Times New Roman" w:hAnsi="Times New Roman" w:cs="Times New Roman"/>
          <w:sz w:val="24"/>
          <w:szCs w:val="24"/>
          <w:lang w:val="uk-UA"/>
        </w:rPr>
      </w:pPr>
      <w:r w:rsidRPr="00AC506C">
        <w:rPr>
          <w:rFonts w:ascii="Times New Roman" w:hAnsi="Times New Roman" w:cs="Times New Roman"/>
          <w:sz w:val="24"/>
          <w:szCs w:val="24"/>
          <w:lang w:val="uk-UA"/>
        </w:rPr>
        <w:t>ВСТУП</w:t>
      </w:r>
    </w:p>
    <w:p w:rsidR="00763252" w:rsidRPr="00AC506C" w:rsidRDefault="00763252" w:rsidP="005E5748">
      <w:pPr>
        <w:rPr>
          <w:sz w:val="24"/>
          <w:szCs w:val="24"/>
          <w:lang w:val="uk-UA"/>
        </w:rPr>
      </w:pPr>
    </w:p>
    <w:p w:rsidR="00763252" w:rsidRPr="00AC506C" w:rsidRDefault="00763252" w:rsidP="00EB093B">
      <w:pPr>
        <w:ind w:left="426"/>
        <w:rPr>
          <w:sz w:val="24"/>
          <w:szCs w:val="24"/>
          <w:lang w:val="uk-UA"/>
        </w:rPr>
      </w:pPr>
      <w:r w:rsidRPr="00AC506C">
        <w:rPr>
          <w:color w:val="000000"/>
          <w:sz w:val="24"/>
          <w:szCs w:val="24"/>
          <w:lang w:val="uk-UA"/>
        </w:rPr>
        <w:t>Підготовка Стратегії розвитку Бориславської гімназії №6 Бориславської міської ради Львівської області на 2026–2031 роки зумовлена якісним оновленням змісту освіти відповідно до Конституції України, законів України «Про освіту», «Про повну загальну середню освіту», «Про дошкільну освіту», «Про академічну доброчесність», Концепції реалізації державної політики у сфері реформування загальної середньої освіти «Нова українська школа», державних стандартів дошкільної, початкової та базової середньої освіти, положення про внутрішню систему забезпечення якості освіти, а також суспільним запитом на якісну, безпечну, доступну та сучасну освіту.</w:t>
      </w:r>
    </w:p>
    <w:p w:rsidR="00763252" w:rsidRPr="00AC506C" w:rsidRDefault="00763252" w:rsidP="00EB093B">
      <w:pPr>
        <w:ind w:left="426"/>
        <w:rPr>
          <w:sz w:val="24"/>
          <w:szCs w:val="24"/>
          <w:lang w:val="uk-UA"/>
        </w:rPr>
      </w:pPr>
      <w:r w:rsidRPr="00AC506C">
        <w:rPr>
          <w:color w:val="000000"/>
          <w:sz w:val="24"/>
          <w:szCs w:val="24"/>
          <w:lang w:val="uk-UA"/>
        </w:rPr>
        <w:t>Стратегія розвитку закладу визначає основні напрями його діяльності та спрямована у площину цінностей особистісного розвитку, наступності між рівнями освіти, варіативності й відкритості освітньої системи, удосконалення внутрішньої системи забезпечення якості освіти та прийняття ефективних управлінських рішень. Вона скеровує педагогічний колектив до реалізації ціннісних пріоритетів особистості, задоволення освітніх потреб здобувачів освіти та створення середовища, у якому реалізуються визначені закладом моделі випускника.</w:t>
      </w:r>
    </w:p>
    <w:p w:rsidR="00763252" w:rsidRPr="00AC506C" w:rsidRDefault="00763252" w:rsidP="00EB093B">
      <w:pPr>
        <w:ind w:left="426"/>
        <w:rPr>
          <w:sz w:val="24"/>
          <w:szCs w:val="24"/>
          <w:lang w:val="uk-UA"/>
        </w:rPr>
      </w:pPr>
      <w:r w:rsidRPr="00AC506C">
        <w:rPr>
          <w:color w:val="000000"/>
          <w:sz w:val="24"/>
          <w:szCs w:val="24"/>
          <w:lang w:val="uk-UA"/>
        </w:rPr>
        <w:t>Стратегія є комплексом освітніх, методичних, виховних, психолого-педагогічних, матеріально-технічних та управлінських рішень із визначенням шляхів їх реалізації, відповідальних виконавців, очікуваних результатів та індикаторів. У ній ураховано потреби учасників освітнього процесу, актуальні виклики воєнного стану, необхідність відновлення освітніх втрат, розвитку інклюзивного й безбар’єрного середовища, цифрової та інформаційної безпеки, STEM-освіти, академічної доброчесності та відповідального використання штучного інтелекту.</w:t>
      </w:r>
    </w:p>
    <w:p w:rsidR="00763252" w:rsidRPr="00AC506C" w:rsidRDefault="00763252" w:rsidP="00EB093B">
      <w:pPr>
        <w:ind w:left="426"/>
        <w:rPr>
          <w:rFonts w:eastAsia="Times New Roman"/>
          <w:color w:val="000000"/>
          <w:sz w:val="24"/>
          <w:szCs w:val="24"/>
          <w:lang w:val="uk-UA"/>
        </w:rPr>
      </w:pPr>
      <w:r w:rsidRPr="00AC506C">
        <w:rPr>
          <w:color w:val="000000"/>
          <w:sz w:val="24"/>
          <w:szCs w:val="24"/>
          <w:lang w:val="uk-UA"/>
        </w:rPr>
        <w:t xml:space="preserve">Стратегія розроблена на основі аналізу діяльності закладу за попередній стратегічний період, освітньої програми, результатів внутрішнього самооцінювання, звітів керівника, педагогічних працівників та інших матеріалів, що характеризують стан і потреби гімназії. Розроблення проєкту Стратегії здійснювалося робочою групою, до складу якої увійшли представники основних суб’єктів освітньої політики гімназії, а також, за згодою, установ, організацій та органів місцевого самоврядування й виконавчої влади, дотичних до питань освіти. </w:t>
      </w:r>
      <w:r w:rsidRPr="00AC506C">
        <w:rPr>
          <w:sz w:val="24"/>
          <w:szCs w:val="24"/>
          <w:lang w:val="uk-UA"/>
        </w:rPr>
        <w:t xml:space="preserve">У межах розробки Стратегії проведені засідання робочої групи та постійні консультації з представниками відділу освіти. </w:t>
      </w:r>
      <w:r w:rsidRPr="00AC506C">
        <w:rPr>
          <w:color w:val="000000"/>
          <w:sz w:val="24"/>
          <w:szCs w:val="24"/>
          <w:lang w:val="uk-UA"/>
        </w:rPr>
        <w:t>Проєкт Стратегії обговорено учасниками освітнього процесу та схвалено педагогічною радою.</w:t>
      </w:r>
    </w:p>
    <w:p w:rsidR="00763252" w:rsidRPr="00AC506C" w:rsidRDefault="00763252" w:rsidP="005E5748">
      <w:pPr>
        <w:pStyle w:val="Heading1"/>
        <w:pageBreakBefore/>
        <w:ind w:left="426"/>
        <w:rPr>
          <w:rFonts w:ascii="Times New Roman" w:hAnsi="Times New Roman" w:cs="Times New Roman"/>
          <w:sz w:val="24"/>
          <w:szCs w:val="24"/>
          <w:lang w:val="uk-UA"/>
        </w:rPr>
      </w:pPr>
      <w:r w:rsidRPr="00AC506C">
        <w:rPr>
          <w:rFonts w:ascii="Times New Roman" w:hAnsi="Times New Roman" w:cs="Times New Roman"/>
          <w:sz w:val="24"/>
          <w:szCs w:val="24"/>
          <w:lang w:val="uk-UA"/>
        </w:rPr>
        <w:t>І. ІНФОРМАЦІЙНА ДОВІДКА ПРО ЗАКЛАД</w:t>
      </w:r>
    </w:p>
    <w:p w:rsidR="00763252" w:rsidRPr="00AC506C" w:rsidRDefault="00763252" w:rsidP="005E5748">
      <w:pPr>
        <w:rPr>
          <w:sz w:val="24"/>
          <w:szCs w:val="24"/>
          <w:lang w:val="uk-UA"/>
        </w:rPr>
      </w:pPr>
    </w:p>
    <w:p w:rsidR="00763252" w:rsidRPr="00AC506C" w:rsidRDefault="00763252" w:rsidP="005E5748">
      <w:pPr>
        <w:ind w:left="426"/>
        <w:rPr>
          <w:sz w:val="24"/>
          <w:szCs w:val="24"/>
          <w:lang w:val="uk-UA"/>
        </w:rPr>
      </w:pPr>
      <w:r w:rsidRPr="00AC506C">
        <w:rPr>
          <w:color w:val="000000"/>
          <w:sz w:val="24"/>
          <w:szCs w:val="24"/>
          <w:lang w:val="uk-UA"/>
        </w:rPr>
        <w:t>Бориславська гімназія №6 Бориславської міської ради Львівської області заснована у 1929 році. Заклад є комунальним закладом освіти та юридичною особою публічного права. Засновником є Бориславська міська територіальна громада в особі Бориславської міської ради Львівської області; уповноваженим органом засновника є відділ освіти Бориславської міської ради.</w:t>
      </w:r>
    </w:p>
    <w:tbl>
      <w:tblPr>
        <w:tblW w:w="97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82"/>
        <w:gridCol w:w="7338"/>
      </w:tblGrid>
      <w:tr w:rsidR="00763252" w:rsidRPr="00D27E5F">
        <w:trPr>
          <w:cantSplit/>
          <w:tblHeader/>
        </w:trPr>
        <w:tc>
          <w:tcPr>
            <w:tcW w:w="2382" w:type="dxa"/>
            <w:shd w:val="clear" w:color="auto" w:fill="D9E2F3"/>
            <w:tcMar>
              <w:top w:w="80" w:type="dxa"/>
              <w:left w:w="100" w:type="dxa"/>
              <w:bottom w:w="80" w:type="dxa"/>
              <w:right w:w="100" w:type="dxa"/>
            </w:tcMar>
            <w:vAlign w:val="center"/>
          </w:tcPr>
          <w:p w:rsidR="00763252" w:rsidRPr="00D27E5F" w:rsidRDefault="00763252" w:rsidP="00D27E5F">
            <w:pPr>
              <w:ind w:left="216" w:firstLine="0"/>
              <w:jc w:val="center"/>
              <w:rPr>
                <w:lang w:val="uk-UA"/>
              </w:rPr>
            </w:pPr>
            <w:r w:rsidRPr="00D27E5F">
              <w:rPr>
                <w:b/>
                <w:bCs/>
                <w:color w:val="000000"/>
                <w:sz w:val="24"/>
                <w:szCs w:val="24"/>
                <w:lang w:val="uk-UA"/>
              </w:rPr>
              <w:t>Показник</w:t>
            </w:r>
          </w:p>
        </w:tc>
        <w:tc>
          <w:tcPr>
            <w:tcW w:w="7338" w:type="dxa"/>
            <w:shd w:val="clear" w:color="auto" w:fill="D9E2F3"/>
            <w:tcMar>
              <w:top w:w="80" w:type="dxa"/>
              <w:left w:w="100" w:type="dxa"/>
              <w:bottom w:w="80" w:type="dxa"/>
              <w:right w:w="100" w:type="dxa"/>
            </w:tcMar>
            <w:vAlign w:val="center"/>
          </w:tcPr>
          <w:p w:rsidR="00763252" w:rsidRPr="00D27E5F" w:rsidRDefault="00763252" w:rsidP="00D27E5F">
            <w:pPr>
              <w:ind w:left="201" w:firstLine="0"/>
              <w:jc w:val="center"/>
              <w:rPr>
                <w:lang w:val="uk-UA"/>
              </w:rPr>
            </w:pPr>
            <w:r w:rsidRPr="00D27E5F">
              <w:rPr>
                <w:b/>
                <w:bCs/>
                <w:color w:val="000000"/>
                <w:sz w:val="24"/>
                <w:szCs w:val="24"/>
                <w:lang w:val="uk-UA"/>
              </w:rPr>
              <w:t>Актуальні дані</w:t>
            </w:r>
          </w:p>
        </w:tc>
      </w:tr>
      <w:tr w:rsidR="00763252" w:rsidRPr="00D27E5F">
        <w:trPr>
          <w:cantSplit/>
        </w:trPr>
        <w:tc>
          <w:tcPr>
            <w:tcW w:w="2382"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Повна назва</w:t>
            </w:r>
          </w:p>
        </w:tc>
        <w:tc>
          <w:tcPr>
            <w:tcW w:w="7338" w:type="dxa"/>
            <w:tcMar>
              <w:top w:w="80" w:type="dxa"/>
              <w:left w:w="100" w:type="dxa"/>
              <w:bottom w:w="80" w:type="dxa"/>
              <w:right w:w="100" w:type="dxa"/>
            </w:tcMar>
            <w:vAlign w:val="center"/>
          </w:tcPr>
          <w:p w:rsidR="00763252" w:rsidRPr="00D27E5F" w:rsidRDefault="00763252" w:rsidP="00D27E5F">
            <w:pPr>
              <w:ind w:left="201" w:firstLine="0"/>
              <w:jc w:val="left"/>
              <w:rPr>
                <w:lang w:val="uk-UA"/>
              </w:rPr>
            </w:pPr>
            <w:r w:rsidRPr="00D27E5F">
              <w:rPr>
                <w:color w:val="000000"/>
                <w:sz w:val="24"/>
                <w:szCs w:val="24"/>
                <w:lang w:val="uk-UA"/>
              </w:rPr>
              <w:t>Бориславська гімназія №6 Бориславської міської ради Львівської області</w:t>
            </w:r>
          </w:p>
        </w:tc>
      </w:tr>
      <w:tr w:rsidR="00763252" w:rsidRPr="00D27E5F">
        <w:trPr>
          <w:cantSplit/>
        </w:trPr>
        <w:tc>
          <w:tcPr>
            <w:tcW w:w="2382"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Юридична адреса</w:t>
            </w:r>
          </w:p>
        </w:tc>
        <w:tc>
          <w:tcPr>
            <w:tcW w:w="7338" w:type="dxa"/>
            <w:tcMar>
              <w:top w:w="80" w:type="dxa"/>
              <w:left w:w="100" w:type="dxa"/>
              <w:bottom w:w="80" w:type="dxa"/>
              <w:right w:w="100" w:type="dxa"/>
            </w:tcMar>
            <w:vAlign w:val="center"/>
          </w:tcPr>
          <w:p w:rsidR="00763252" w:rsidRPr="00D27E5F" w:rsidRDefault="00763252" w:rsidP="00D27E5F">
            <w:pPr>
              <w:ind w:left="201" w:firstLine="0"/>
              <w:jc w:val="left"/>
              <w:rPr>
                <w:lang w:val="uk-UA"/>
              </w:rPr>
            </w:pPr>
            <w:r w:rsidRPr="00D27E5F">
              <w:rPr>
                <w:color w:val="000000"/>
                <w:sz w:val="24"/>
                <w:szCs w:val="24"/>
                <w:lang w:val="uk-UA"/>
              </w:rPr>
              <w:t>вул. Степана Бандери, 102, м. Борислав, Дрогобицький район, Львівська область, 82300</w:t>
            </w:r>
          </w:p>
        </w:tc>
      </w:tr>
      <w:tr w:rsidR="00763252" w:rsidRPr="00D27E5F">
        <w:trPr>
          <w:cantSplit/>
        </w:trPr>
        <w:tc>
          <w:tcPr>
            <w:tcW w:w="2382"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Тип і структура</w:t>
            </w:r>
          </w:p>
        </w:tc>
        <w:tc>
          <w:tcPr>
            <w:tcW w:w="7338" w:type="dxa"/>
            <w:tcMar>
              <w:top w:w="80" w:type="dxa"/>
              <w:left w:w="100" w:type="dxa"/>
              <w:bottom w:w="80" w:type="dxa"/>
              <w:right w:w="100" w:type="dxa"/>
            </w:tcMar>
            <w:vAlign w:val="center"/>
          </w:tcPr>
          <w:p w:rsidR="00763252" w:rsidRPr="00D27E5F" w:rsidRDefault="00763252" w:rsidP="00D27E5F">
            <w:pPr>
              <w:ind w:left="201" w:firstLine="0"/>
              <w:jc w:val="left"/>
              <w:rPr>
                <w:lang w:val="uk-UA"/>
              </w:rPr>
            </w:pPr>
            <w:r w:rsidRPr="00D27E5F">
              <w:rPr>
                <w:color w:val="000000"/>
                <w:sz w:val="24"/>
                <w:szCs w:val="24"/>
                <w:lang w:val="uk-UA"/>
              </w:rPr>
              <w:t>гімназія з дошкільним підрозділом; дошкільна, початкова та базова середня освіта</w:t>
            </w:r>
          </w:p>
        </w:tc>
      </w:tr>
      <w:tr w:rsidR="00763252" w:rsidRPr="00D27E5F">
        <w:trPr>
          <w:cantSplit/>
        </w:trPr>
        <w:tc>
          <w:tcPr>
            <w:tcW w:w="2382"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Мова освітнього процесу</w:t>
            </w:r>
          </w:p>
        </w:tc>
        <w:tc>
          <w:tcPr>
            <w:tcW w:w="7338" w:type="dxa"/>
            <w:tcMar>
              <w:top w:w="80" w:type="dxa"/>
              <w:left w:w="100" w:type="dxa"/>
              <w:bottom w:w="80" w:type="dxa"/>
              <w:right w:w="100" w:type="dxa"/>
            </w:tcMar>
            <w:vAlign w:val="center"/>
          </w:tcPr>
          <w:p w:rsidR="00763252" w:rsidRPr="00D27E5F" w:rsidRDefault="00763252" w:rsidP="00D27E5F">
            <w:pPr>
              <w:ind w:left="201" w:firstLine="0"/>
              <w:jc w:val="left"/>
              <w:rPr>
                <w:lang w:val="uk-UA"/>
              </w:rPr>
            </w:pPr>
            <w:r w:rsidRPr="00D27E5F">
              <w:rPr>
                <w:color w:val="000000"/>
                <w:sz w:val="24"/>
                <w:szCs w:val="24"/>
                <w:lang w:val="uk-UA"/>
              </w:rPr>
              <w:t>українська</w:t>
            </w:r>
          </w:p>
        </w:tc>
      </w:tr>
      <w:tr w:rsidR="00763252" w:rsidRPr="00D27E5F">
        <w:trPr>
          <w:cantSplit/>
        </w:trPr>
        <w:tc>
          <w:tcPr>
            <w:tcW w:w="2382"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Іноземна мова</w:t>
            </w:r>
          </w:p>
        </w:tc>
        <w:tc>
          <w:tcPr>
            <w:tcW w:w="7338" w:type="dxa"/>
            <w:tcMar>
              <w:top w:w="80" w:type="dxa"/>
              <w:left w:w="100" w:type="dxa"/>
              <w:bottom w:w="80" w:type="dxa"/>
              <w:right w:w="100" w:type="dxa"/>
            </w:tcMar>
            <w:vAlign w:val="center"/>
          </w:tcPr>
          <w:p w:rsidR="00763252" w:rsidRPr="00D27E5F" w:rsidRDefault="00763252" w:rsidP="00D27E5F">
            <w:pPr>
              <w:ind w:left="201" w:firstLine="0"/>
              <w:jc w:val="left"/>
              <w:rPr>
                <w:lang w:val="uk-UA"/>
              </w:rPr>
            </w:pPr>
            <w:r w:rsidRPr="00D27E5F">
              <w:rPr>
                <w:color w:val="000000"/>
                <w:sz w:val="24"/>
                <w:szCs w:val="24"/>
                <w:lang w:val="uk-UA"/>
              </w:rPr>
              <w:t>англійська</w:t>
            </w:r>
          </w:p>
        </w:tc>
      </w:tr>
      <w:tr w:rsidR="00763252" w:rsidRPr="00D27E5F">
        <w:trPr>
          <w:cantSplit/>
        </w:trPr>
        <w:tc>
          <w:tcPr>
            <w:tcW w:w="2382"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Режим роботи</w:t>
            </w:r>
          </w:p>
        </w:tc>
        <w:tc>
          <w:tcPr>
            <w:tcW w:w="7338" w:type="dxa"/>
            <w:tcMar>
              <w:top w:w="80" w:type="dxa"/>
              <w:left w:w="100" w:type="dxa"/>
              <w:bottom w:w="80" w:type="dxa"/>
              <w:right w:w="100" w:type="dxa"/>
            </w:tcMar>
            <w:vAlign w:val="center"/>
          </w:tcPr>
          <w:p w:rsidR="00763252" w:rsidRPr="00D27E5F" w:rsidRDefault="00763252" w:rsidP="00D27E5F">
            <w:pPr>
              <w:ind w:left="201" w:firstLine="0"/>
              <w:jc w:val="left"/>
              <w:rPr>
                <w:lang w:val="uk-UA"/>
              </w:rPr>
            </w:pPr>
            <w:r w:rsidRPr="00D27E5F">
              <w:rPr>
                <w:color w:val="000000"/>
                <w:sz w:val="24"/>
                <w:szCs w:val="24"/>
                <w:lang w:val="uk-UA"/>
              </w:rPr>
              <w:t>п’ятиденний робочий тиждень; одна зміна; заклад працює з 08:00 до 17:00; уроки у 1–9 класах розпочинаються о 09:00</w:t>
            </w:r>
          </w:p>
        </w:tc>
      </w:tr>
      <w:tr w:rsidR="00763252" w:rsidRPr="00D27E5F">
        <w:trPr>
          <w:cantSplit/>
        </w:trPr>
        <w:tc>
          <w:tcPr>
            <w:tcW w:w="2382"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Дошкільний підрозділ</w:t>
            </w:r>
          </w:p>
        </w:tc>
        <w:tc>
          <w:tcPr>
            <w:tcW w:w="7338" w:type="dxa"/>
            <w:tcMar>
              <w:top w:w="80" w:type="dxa"/>
              <w:left w:w="100" w:type="dxa"/>
              <w:bottom w:w="80" w:type="dxa"/>
              <w:right w:w="100" w:type="dxa"/>
            </w:tcMar>
            <w:vAlign w:val="center"/>
          </w:tcPr>
          <w:p w:rsidR="00763252" w:rsidRPr="00D27E5F" w:rsidRDefault="00763252" w:rsidP="00D27E5F">
            <w:pPr>
              <w:ind w:left="201" w:firstLine="0"/>
              <w:jc w:val="left"/>
              <w:rPr>
                <w:lang w:val="uk-UA"/>
              </w:rPr>
            </w:pPr>
            <w:r w:rsidRPr="00D27E5F">
              <w:rPr>
                <w:color w:val="000000"/>
                <w:sz w:val="24"/>
                <w:szCs w:val="24"/>
                <w:lang w:val="uk-UA"/>
              </w:rPr>
              <w:t>1 різновікова група для дітей віком від 2 до 6 років; 1</w:t>
            </w:r>
            <w:r w:rsidRPr="00D27E5F">
              <w:rPr>
                <w:rFonts w:eastAsia="Times New Roman"/>
                <w:color w:val="000000"/>
                <w:sz w:val="24"/>
                <w:szCs w:val="24"/>
                <w:lang w:val="uk-UA"/>
              </w:rPr>
              <w:t>5</w:t>
            </w:r>
            <w:r w:rsidRPr="00D27E5F">
              <w:rPr>
                <w:color w:val="000000"/>
                <w:sz w:val="24"/>
                <w:szCs w:val="24"/>
                <w:lang w:val="uk-UA"/>
              </w:rPr>
              <w:t xml:space="preserve"> вихованців; режим роботи з 08:00 до 17:00; програма «Українське дошкілля»</w:t>
            </w:r>
          </w:p>
        </w:tc>
      </w:tr>
      <w:tr w:rsidR="00763252" w:rsidRPr="00D27E5F">
        <w:trPr>
          <w:cantSplit/>
        </w:trPr>
        <w:tc>
          <w:tcPr>
            <w:tcW w:w="2382"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Мережа класів</w:t>
            </w:r>
          </w:p>
        </w:tc>
        <w:tc>
          <w:tcPr>
            <w:tcW w:w="7338" w:type="dxa"/>
            <w:tcMar>
              <w:top w:w="80" w:type="dxa"/>
              <w:left w:w="100" w:type="dxa"/>
              <w:bottom w:w="80" w:type="dxa"/>
              <w:right w:w="100" w:type="dxa"/>
            </w:tcMar>
            <w:vAlign w:val="center"/>
          </w:tcPr>
          <w:p w:rsidR="00763252" w:rsidRPr="00D27E5F" w:rsidRDefault="00763252" w:rsidP="00D27E5F">
            <w:pPr>
              <w:ind w:left="201" w:firstLine="0"/>
              <w:jc w:val="left"/>
              <w:rPr>
                <w:lang w:val="uk-UA"/>
              </w:rPr>
            </w:pPr>
            <w:r w:rsidRPr="00D27E5F">
              <w:rPr>
                <w:color w:val="000000"/>
                <w:sz w:val="24"/>
                <w:szCs w:val="24"/>
                <w:lang w:val="uk-UA"/>
              </w:rPr>
              <w:t>9 класів; 12</w:t>
            </w:r>
            <w:r w:rsidRPr="00D27E5F">
              <w:rPr>
                <w:rFonts w:eastAsia="Times New Roman"/>
                <w:color w:val="000000"/>
                <w:sz w:val="24"/>
                <w:szCs w:val="24"/>
                <w:lang w:val="uk-UA"/>
              </w:rPr>
              <w:t>7</w:t>
            </w:r>
            <w:r w:rsidRPr="00D27E5F">
              <w:rPr>
                <w:color w:val="000000"/>
                <w:sz w:val="24"/>
                <w:szCs w:val="24"/>
                <w:lang w:val="uk-UA"/>
              </w:rPr>
              <w:t xml:space="preserve"> учнів</w:t>
            </w:r>
          </w:p>
        </w:tc>
      </w:tr>
      <w:tr w:rsidR="00763252" w:rsidRPr="00D27E5F">
        <w:trPr>
          <w:cantSplit/>
        </w:trPr>
        <w:tc>
          <w:tcPr>
            <w:tcW w:w="2382"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Інклюзивне навчання</w:t>
            </w:r>
          </w:p>
        </w:tc>
        <w:tc>
          <w:tcPr>
            <w:tcW w:w="7338" w:type="dxa"/>
            <w:tcMar>
              <w:top w:w="80" w:type="dxa"/>
              <w:left w:w="100" w:type="dxa"/>
              <w:bottom w:w="80" w:type="dxa"/>
              <w:right w:w="100" w:type="dxa"/>
            </w:tcMar>
            <w:vAlign w:val="center"/>
          </w:tcPr>
          <w:p w:rsidR="00763252" w:rsidRPr="00D27E5F" w:rsidRDefault="00763252" w:rsidP="00D27E5F">
            <w:pPr>
              <w:ind w:left="201" w:firstLine="0"/>
              <w:jc w:val="left"/>
              <w:rPr>
                <w:lang w:val="uk-UA"/>
              </w:rPr>
            </w:pPr>
            <w:r w:rsidRPr="00D27E5F">
              <w:rPr>
                <w:color w:val="000000"/>
                <w:sz w:val="24"/>
                <w:szCs w:val="24"/>
                <w:lang w:val="uk-UA"/>
              </w:rPr>
              <w:t>1 інклюзивний клас (5 клас); 1 учень з особливими освітніми потребами; 1 асистент учителя</w:t>
            </w:r>
          </w:p>
        </w:tc>
      </w:tr>
      <w:tr w:rsidR="00763252" w:rsidRPr="00D27E5F">
        <w:trPr>
          <w:cantSplit/>
        </w:trPr>
        <w:tc>
          <w:tcPr>
            <w:tcW w:w="2382"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Інші організаційні форми</w:t>
            </w:r>
          </w:p>
        </w:tc>
        <w:tc>
          <w:tcPr>
            <w:tcW w:w="7338" w:type="dxa"/>
            <w:tcMar>
              <w:top w:w="80" w:type="dxa"/>
              <w:left w:w="100" w:type="dxa"/>
              <w:bottom w:w="80" w:type="dxa"/>
              <w:right w:w="100" w:type="dxa"/>
            </w:tcMar>
            <w:vAlign w:val="center"/>
          </w:tcPr>
          <w:p w:rsidR="00763252" w:rsidRPr="00D27E5F" w:rsidRDefault="00763252" w:rsidP="00D27E5F">
            <w:pPr>
              <w:ind w:left="201" w:firstLine="0"/>
              <w:jc w:val="left"/>
              <w:rPr>
                <w:lang w:val="uk-UA"/>
              </w:rPr>
            </w:pPr>
            <w:r w:rsidRPr="00D27E5F">
              <w:rPr>
                <w:color w:val="000000"/>
                <w:sz w:val="24"/>
                <w:szCs w:val="24"/>
                <w:lang w:val="uk-UA"/>
              </w:rPr>
              <w:t>1 група подовженого дня; індивідуальна, сімейна (домашня), екстернатна форми та педагогічний патронаж на початок 2026/2027 навчального року не організовані</w:t>
            </w:r>
          </w:p>
        </w:tc>
      </w:tr>
      <w:tr w:rsidR="00763252" w:rsidRPr="00D27E5F">
        <w:trPr>
          <w:cantSplit/>
        </w:trPr>
        <w:tc>
          <w:tcPr>
            <w:tcW w:w="2382"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Керівник</w:t>
            </w:r>
          </w:p>
        </w:tc>
        <w:tc>
          <w:tcPr>
            <w:tcW w:w="7338" w:type="dxa"/>
            <w:tcMar>
              <w:top w:w="80" w:type="dxa"/>
              <w:left w:w="100" w:type="dxa"/>
              <w:bottom w:w="80" w:type="dxa"/>
              <w:right w:w="100" w:type="dxa"/>
            </w:tcMar>
            <w:vAlign w:val="center"/>
          </w:tcPr>
          <w:p w:rsidR="00763252" w:rsidRPr="00D27E5F" w:rsidRDefault="00763252" w:rsidP="00D27E5F">
            <w:pPr>
              <w:ind w:left="201" w:firstLine="0"/>
              <w:jc w:val="left"/>
              <w:rPr>
                <w:lang w:val="uk-UA"/>
              </w:rPr>
            </w:pPr>
            <w:r w:rsidRPr="00D27E5F">
              <w:rPr>
                <w:color w:val="000000"/>
                <w:sz w:val="24"/>
                <w:szCs w:val="24"/>
                <w:lang w:val="uk-UA"/>
              </w:rPr>
              <w:t>Шепіда Ольга Володимирівна</w:t>
            </w:r>
          </w:p>
        </w:tc>
      </w:tr>
      <w:tr w:rsidR="00763252" w:rsidRPr="00D27E5F">
        <w:trPr>
          <w:cantSplit/>
        </w:trPr>
        <w:tc>
          <w:tcPr>
            <w:tcW w:w="2382"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Телефон</w:t>
            </w:r>
          </w:p>
        </w:tc>
        <w:tc>
          <w:tcPr>
            <w:tcW w:w="7338" w:type="dxa"/>
            <w:tcMar>
              <w:top w:w="80" w:type="dxa"/>
              <w:left w:w="100" w:type="dxa"/>
              <w:bottom w:w="80" w:type="dxa"/>
              <w:right w:w="100" w:type="dxa"/>
            </w:tcMar>
            <w:vAlign w:val="center"/>
          </w:tcPr>
          <w:p w:rsidR="00763252" w:rsidRPr="00D27E5F" w:rsidRDefault="00763252" w:rsidP="00D27E5F">
            <w:pPr>
              <w:ind w:left="201" w:firstLine="0"/>
              <w:jc w:val="left"/>
              <w:rPr>
                <w:lang w:val="uk-UA"/>
              </w:rPr>
            </w:pPr>
            <w:r w:rsidRPr="00D27E5F">
              <w:rPr>
                <w:rFonts w:eastAsia="Times New Roman"/>
                <w:color w:val="000000"/>
                <w:sz w:val="24"/>
                <w:szCs w:val="24"/>
                <w:lang w:val="uk-UA"/>
              </w:rPr>
              <w:t>(03248) 5-00-46</w:t>
            </w:r>
          </w:p>
        </w:tc>
      </w:tr>
      <w:tr w:rsidR="00763252" w:rsidRPr="00D27E5F">
        <w:trPr>
          <w:cantSplit/>
        </w:trPr>
        <w:tc>
          <w:tcPr>
            <w:tcW w:w="2382"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Електронна пошта</w:t>
            </w:r>
          </w:p>
        </w:tc>
        <w:tc>
          <w:tcPr>
            <w:tcW w:w="7338" w:type="dxa"/>
            <w:tcMar>
              <w:top w:w="80" w:type="dxa"/>
              <w:left w:w="100" w:type="dxa"/>
              <w:bottom w:w="80" w:type="dxa"/>
              <w:right w:w="100" w:type="dxa"/>
            </w:tcMar>
            <w:vAlign w:val="center"/>
          </w:tcPr>
          <w:p w:rsidR="00763252" w:rsidRPr="00D27E5F" w:rsidRDefault="00763252" w:rsidP="00D27E5F">
            <w:pPr>
              <w:ind w:left="201" w:firstLine="0"/>
              <w:jc w:val="left"/>
              <w:rPr>
                <w:lang w:val="uk-UA"/>
              </w:rPr>
            </w:pPr>
            <w:hyperlink r:id="rId7" w:history="1">
              <w:r w:rsidRPr="00D27E5F">
                <w:rPr>
                  <w:rStyle w:val="Hyperlink"/>
                  <w:rFonts w:eastAsia="Times New Roman"/>
                  <w:sz w:val="24"/>
                  <w:szCs w:val="24"/>
                  <w:lang w:val="uk-UA"/>
                </w:rPr>
                <w:t>borislavnvk6@gmail.com</w:t>
              </w:r>
            </w:hyperlink>
          </w:p>
        </w:tc>
      </w:tr>
      <w:tr w:rsidR="00763252" w:rsidRPr="00D27E5F">
        <w:trPr>
          <w:cantSplit/>
        </w:trPr>
        <w:tc>
          <w:tcPr>
            <w:tcW w:w="2382"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Офіційний сайт</w:t>
            </w:r>
          </w:p>
        </w:tc>
        <w:tc>
          <w:tcPr>
            <w:tcW w:w="7338" w:type="dxa"/>
            <w:tcMar>
              <w:top w:w="80" w:type="dxa"/>
              <w:left w:w="100" w:type="dxa"/>
              <w:bottom w:w="80" w:type="dxa"/>
              <w:right w:w="100" w:type="dxa"/>
            </w:tcMar>
            <w:vAlign w:val="center"/>
          </w:tcPr>
          <w:p w:rsidR="00763252" w:rsidRPr="00D27E5F" w:rsidRDefault="00763252" w:rsidP="00D27E5F">
            <w:pPr>
              <w:ind w:left="201" w:firstLine="0"/>
              <w:jc w:val="left"/>
              <w:rPr>
                <w:lang w:val="uk-UA"/>
              </w:rPr>
            </w:pPr>
            <w:r w:rsidRPr="00D27E5F">
              <w:rPr>
                <w:rFonts w:eastAsia="Times New Roman"/>
                <w:color w:val="000000"/>
                <w:sz w:val="24"/>
                <w:szCs w:val="24"/>
                <w:lang w:val="uk-UA"/>
              </w:rPr>
              <w:t>https://borislavnvk.e-schools.info/</w:t>
            </w:r>
          </w:p>
        </w:tc>
      </w:tr>
    </w:tbl>
    <w:p w:rsidR="00763252" w:rsidRPr="00AC506C" w:rsidRDefault="00763252" w:rsidP="005E5748">
      <w:pPr>
        <w:ind w:left="426" w:firstLine="0"/>
        <w:rPr>
          <w:sz w:val="24"/>
          <w:szCs w:val="24"/>
          <w:lang w:val="uk-UA"/>
        </w:rPr>
      </w:pPr>
    </w:p>
    <w:p w:rsidR="00763252" w:rsidRPr="00AC506C" w:rsidRDefault="00763252" w:rsidP="005E5748">
      <w:pPr>
        <w:ind w:left="426"/>
        <w:rPr>
          <w:sz w:val="24"/>
          <w:szCs w:val="24"/>
          <w:lang w:val="uk-UA"/>
        </w:rPr>
      </w:pPr>
      <w:r w:rsidRPr="00AC506C">
        <w:rPr>
          <w:color w:val="000000"/>
          <w:sz w:val="24"/>
          <w:szCs w:val="24"/>
          <w:lang w:val="uk-UA"/>
        </w:rPr>
        <w:t>За підсумками 2025/2026 навчального року освітній процес забезпечували 1</w:t>
      </w:r>
      <w:r w:rsidRPr="00AC506C">
        <w:rPr>
          <w:rFonts w:eastAsia="Times New Roman"/>
          <w:color w:val="000000"/>
          <w:sz w:val="24"/>
          <w:szCs w:val="24"/>
          <w:lang w:val="uk-UA"/>
        </w:rPr>
        <w:t>7</w:t>
      </w:r>
      <w:r w:rsidRPr="00AC506C">
        <w:rPr>
          <w:color w:val="000000"/>
          <w:sz w:val="24"/>
          <w:szCs w:val="24"/>
          <w:lang w:val="uk-UA"/>
        </w:rPr>
        <w:t xml:space="preserve"> педагогічних працівників. Із них 11 мали кваліфікаційну категорію «спеціаліст вищої категорії», 2 — «спеціаліст першої категорії», </w:t>
      </w:r>
      <w:r w:rsidRPr="00AC506C">
        <w:rPr>
          <w:rFonts w:eastAsia="Times New Roman"/>
          <w:color w:val="000000"/>
          <w:sz w:val="24"/>
          <w:szCs w:val="24"/>
          <w:lang w:val="uk-UA"/>
        </w:rPr>
        <w:t>2</w:t>
      </w:r>
      <w:r w:rsidRPr="00AC506C">
        <w:rPr>
          <w:color w:val="000000"/>
          <w:sz w:val="24"/>
          <w:szCs w:val="24"/>
          <w:lang w:val="uk-UA"/>
        </w:rPr>
        <w:t xml:space="preserve"> — «спеціаліст другої категорії», 2 — «спеціаліст»; педагогічне звання «старший учитель» мали 6 працівників, «учитель-методист» — 2 працівники. Кадрове забезпечення на кожний навчальний рік уточнюється штатним розписом, тарифікаційним списком і фактичним розподілом педагогічного навантаження.</w:t>
      </w:r>
    </w:p>
    <w:p w:rsidR="00763252" w:rsidRPr="00AC506C" w:rsidRDefault="00763252" w:rsidP="005E5748">
      <w:pPr>
        <w:ind w:left="426"/>
        <w:rPr>
          <w:sz w:val="24"/>
          <w:szCs w:val="24"/>
          <w:lang w:val="uk-UA"/>
        </w:rPr>
      </w:pPr>
      <w:r w:rsidRPr="00AC506C">
        <w:rPr>
          <w:color w:val="000000"/>
          <w:sz w:val="24"/>
          <w:szCs w:val="24"/>
          <w:lang w:val="uk-UA"/>
        </w:rPr>
        <w:t>Загальна площа приміщень, що використовуються для освітньої діяльності, становить 2187,6 м</w:t>
      </w:r>
      <w:r w:rsidRPr="00AC506C">
        <w:rPr>
          <w:rFonts w:eastAsia="Times New Roman"/>
          <w:color w:val="000000"/>
          <w:sz w:val="24"/>
          <w:szCs w:val="24"/>
          <w:lang w:val="uk-UA"/>
        </w:rPr>
        <w:t xml:space="preserve">І. </w:t>
      </w:r>
      <w:r w:rsidRPr="00AC506C">
        <w:rPr>
          <w:color w:val="000000"/>
          <w:sz w:val="24"/>
          <w:szCs w:val="24"/>
          <w:lang w:val="uk-UA"/>
        </w:rPr>
        <w:t>Для організації освітнього процесу наявні 13 навчальних кабінетів, спортивна зала, спортивні майданчики, їдальня, бібліотека, медичний кабінет, кабінет практичного психолога, інклюзивно-ресурсна кімната, світлиця та найпростіше укриття місткістю 167 осіб. Дошкільний підрозділ має окремі приміщення і санітарні вузли.</w:t>
      </w:r>
    </w:p>
    <w:p w:rsidR="00763252" w:rsidRPr="00AC506C" w:rsidRDefault="00763252" w:rsidP="005E5748">
      <w:pPr>
        <w:ind w:left="426"/>
        <w:rPr>
          <w:sz w:val="24"/>
          <w:szCs w:val="24"/>
          <w:lang w:val="uk-UA"/>
        </w:rPr>
      </w:pPr>
      <w:r w:rsidRPr="00AC506C">
        <w:rPr>
          <w:color w:val="000000"/>
          <w:sz w:val="24"/>
          <w:szCs w:val="24"/>
          <w:lang w:val="uk-UA"/>
        </w:rPr>
        <w:t>У кабінеті фізики та інформатики облаштовано 8 учнівських комп’ютерних робочих місць і робоче місце вчителя. У закладі налічується 22 персональні комп’ютери, 4 принтери, 2 сканери, 5 проєкторів; 17 комп’ютерів підключено до мережі Інтернет. Матеріально-технічна база потребує планового оновлення, технічного обслуговування й розвитку відповідно до освітніх, безпекових та інклюзивних потреб.</w:t>
      </w:r>
    </w:p>
    <w:p w:rsidR="00763252" w:rsidRPr="00AC506C" w:rsidRDefault="00763252" w:rsidP="005E5748">
      <w:pPr>
        <w:ind w:left="426"/>
        <w:rPr>
          <w:sz w:val="24"/>
          <w:szCs w:val="24"/>
          <w:lang w:val="uk-UA"/>
        </w:rPr>
      </w:pPr>
      <w:r w:rsidRPr="00AC506C">
        <w:rPr>
          <w:color w:val="000000"/>
          <w:sz w:val="24"/>
          <w:szCs w:val="24"/>
          <w:lang w:val="uk-UA"/>
        </w:rPr>
        <w:t>Гімназія бере участь у житті громади, освітніх, культурних, волонтерських і творчих ініціативах. Здобувачі освіти та педагогічні працівники є учасниками конкурсів, проєктів, конференцій, виставок, майстер-класів і спортивних змагань. Заклад має досвід співпраці з органами місцевого самоврядування, закладами освіти й культури, громадськими та благодійними організаціями.</w:t>
      </w:r>
    </w:p>
    <w:p w:rsidR="00763252" w:rsidRPr="00F6590B" w:rsidRDefault="00763252" w:rsidP="00AA6173">
      <w:pPr>
        <w:pStyle w:val="Heading2"/>
        <w:ind w:left="426"/>
        <w:jc w:val="center"/>
        <w:rPr>
          <w:rFonts w:cs="Times New Roman"/>
          <w:lang w:val="uk-UA"/>
        </w:rPr>
      </w:pPr>
      <w:r w:rsidRPr="00F6590B">
        <w:rPr>
          <w:rFonts w:ascii="Times New Roman" w:hAnsi="Times New Roman" w:cs="Times New Roman"/>
          <w:lang w:val="uk-UA"/>
        </w:rPr>
        <w:t>SWOT-аналіз діяльності гімназії</w:t>
      </w:r>
    </w:p>
    <w:tbl>
      <w:tblPr>
        <w:tblW w:w="1018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50"/>
        <w:gridCol w:w="4838"/>
      </w:tblGrid>
      <w:tr w:rsidR="00763252" w:rsidRPr="00D27E5F">
        <w:trPr>
          <w:cantSplit/>
        </w:trPr>
        <w:tc>
          <w:tcPr>
            <w:tcW w:w="5350" w:type="dxa"/>
            <w:shd w:val="clear" w:color="auto" w:fill="D9E2F3"/>
            <w:tcMar>
              <w:top w:w="80" w:type="dxa"/>
              <w:left w:w="100" w:type="dxa"/>
              <w:bottom w:w="80" w:type="dxa"/>
              <w:right w:w="100" w:type="dxa"/>
            </w:tcMar>
            <w:vAlign w:val="center"/>
          </w:tcPr>
          <w:p w:rsidR="00763252" w:rsidRPr="00D27E5F" w:rsidRDefault="00763252" w:rsidP="00D27E5F">
            <w:pPr>
              <w:ind w:left="426"/>
              <w:jc w:val="center"/>
              <w:rPr>
                <w:lang w:val="uk-UA"/>
              </w:rPr>
            </w:pPr>
            <w:r w:rsidRPr="00D27E5F">
              <w:rPr>
                <w:b/>
                <w:bCs/>
                <w:color w:val="000000"/>
                <w:sz w:val="24"/>
                <w:szCs w:val="24"/>
                <w:lang w:val="uk-UA"/>
              </w:rPr>
              <w:t>Сильні сторони</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позитивний імідж закладу у громаді</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злагоджена робота та професійний досвід педагогічного колективу</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наявність дошкільного, початкового і базового рівнів освіти та можливість забезпечувати наступність</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досвід упровадження НУШ, дистанційних і цифрових технологій</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наявність практичного психолога, медичного супроводу, асистента учителя та ресурсної кімнати</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активна виховна, творча, волонтерська і громадська діяльність</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відкритість до співпраці та висвітлення діяльності закладу</w:t>
            </w:r>
          </w:p>
        </w:tc>
        <w:tc>
          <w:tcPr>
            <w:tcW w:w="4838" w:type="dxa"/>
            <w:shd w:val="clear" w:color="auto" w:fill="D9E2F3"/>
            <w:tcMar>
              <w:top w:w="80" w:type="dxa"/>
              <w:left w:w="100" w:type="dxa"/>
              <w:bottom w:w="80" w:type="dxa"/>
              <w:right w:w="100" w:type="dxa"/>
            </w:tcMar>
            <w:vAlign w:val="center"/>
          </w:tcPr>
          <w:p w:rsidR="00763252" w:rsidRPr="00D27E5F" w:rsidRDefault="00763252" w:rsidP="00D27E5F">
            <w:pPr>
              <w:ind w:left="426"/>
              <w:jc w:val="center"/>
              <w:rPr>
                <w:lang w:val="uk-UA"/>
              </w:rPr>
            </w:pPr>
            <w:r w:rsidRPr="00D27E5F">
              <w:rPr>
                <w:b/>
                <w:bCs/>
                <w:color w:val="000000"/>
                <w:sz w:val="24"/>
                <w:szCs w:val="24"/>
                <w:lang w:val="uk-UA"/>
              </w:rPr>
              <w:t>Можливості</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участь у місцевих, державних, громадських і міжнародних програмах та проєктах</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залучення грантових, благодійних і партнерських ресурсів</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розвиток STEM-освіти, цифрових лабораторій та дослідницького навчання</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партнерство з МАН, закладами освіти, культури, підприємствами й громадськими організаціями</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використання ШІ та цифрових інструментів для навчання й управління на етичних і безпечних засадах</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розвиток інклюзивності, безбар’єрності та універсального дизайну</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підвищення кваліфікації, сертифікація і професійне стажування педагогів</w:t>
            </w:r>
          </w:p>
        </w:tc>
      </w:tr>
      <w:tr w:rsidR="00763252" w:rsidRPr="00D27E5F">
        <w:trPr>
          <w:cantSplit/>
        </w:trPr>
        <w:tc>
          <w:tcPr>
            <w:tcW w:w="5350" w:type="dxa"/>
            <w:shd w:val="clear" w:color="auto" w:fill="EEF3F8"/>
            <w:tcMar>
              <w:top w:w="80" w:type="dxa"/>
              <w:left w:w="100" w:type="dxa"/>
              <w:bottom w:w="80" w:type="dxa"/>
              <w:right w:w="100" w:type="dxa"/>
            </w:tcMar>
            <w:vAlign w:val="center"/>
          </w:tcPr>
          <w:p w:rsidR="00763252" w:rsidRPr="00D27E5F" w:rsidRDefault="00763252" w:rsidP="00D27E5F">
            <w:pPr>
              <w:ind w:left="426"/>
              <w:jc w:val="center"/>
              <w:rPr>
                <w:lang w:val="uk-UA"/>
              </w:rPr>
            </w:pPr>
            <w:r w:rsidRPr="00D27E5F">
              <w:rPr>
                <w:b/>
                <w:bCs/>
                <w:color w:val="000000"/>
                <w:sz w:val="24"/>
                <w:szCs w:val="24"/>
                <w:lang w:val="uk-UA"/>
              </w:rPr>
              <w:t>Слабкі сторони</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потреба в оновленні окремих приміщень, меблів, навчального й комп’ютерного обладнання</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обмежена кількість сучасного STEM-обладнання і цифрових засобів</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наявність фізичних бар’єрів та потреба в подальшому облаштуванні доступності</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недостатня системність залучення грантових і позабюджетних ресурсів</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потреба в посиленні роботи з обдарованими учнями та індивідуальними освітніми траєкторіями</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нерівномірність навчальних результатів і наявність освітніх втрат</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потреба в подальшому розвитку внутрішньої системи забезпечення якості освіти</w:t>
            </w:r>
          </w:p>
        </w:tc>
        <w:tc>
          <w:tcPr>
            <w:tcW w:w="4838" w:type="dxa"/>
            <w:shd w:val="clear" w:color="auto" w:fill="EEF3F8"/>
            <w:tcMar>
              <w:top w:w="80" w:type="dxa"/>
              <w:left w:w="100" w:type="dxa"/>
              <w:bottom w:w="80" w:type="dxa"/>
              <w:right w:w="100" w:type="dxa"/>
            </w:tcMar>
            <w:vAlign w:val="center"/>
          </w:tcPr>
          <w:p w:rsidR="00763252" w:rsidRPr="00D27E5F" w:rsidRDefault="00763252" w:rsidP="00D27E5F">
            <w:pPr>
              <w:ind w:left="426"/>
              <w:jc w:val="center"/>
              <w:rPr>
                <w:lang w:val="uk-UA"/>
              </w:rPr>
            </w:pPr>
            <w:r w:rsidRPr="00D27E5F">
              <w:rPr>
                <w:b/>
                <w:bCs/>
                <w:color w:val="000000"/>
                <w:sz w:val="24"/>
                <w:szCs w:val="24"/>
                <w:lang w:val="uk-UA"/>
              </w:rPr>
              <w:t>Ризики (загрози)</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воєнний стан, повітряні тривоги та інші безпекові ризики</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можливі перебої з електропостачанням, зв’язком та Інтернетом</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демографічне скорочення і зменшення контингенту дітей</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недостатнє або несвоєчасне фінансування ремонтів і оновлення обладнання</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кадрові ризики та професійне вигорання працівників</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кіберзагрози, витоки персональних даних і недоброчесне використання цифрових інструментів</w:t>
            </w:r>
          </w:p>
          <w:p w:rsidR="00763252" w:rsidRPr="00D27E5F" w:rsidRDefault="00763252" w:rsidP="00D27E5F">
            <w:pPr>
              <w:pStyle w:val="ListBullet"/>
              <w:numPr>
                <w:ilvl w:val="0"/>
                <w:numId w:val="37"/>
              </w:numPr>
              <w:ind w:left="426" w:hanging="357"/>
              <w:rPr>
                <w:lang w:val="uk-UA"/>
              </w:rPr>
            </w:pPr>
            <w:r w:rsidRPr="00D27E5F">
              <w:rPr>
                <w:color w:val="000000"/>
                <w:sz w:val="22"/>
                <w:szCs w:val="22"/>
                <w:lang w:val="uk-UA"/>
              </w:rPr>
              <w:t>зміни законодавства, державних стандартів та організації мережі закладів освіти</w:t>
            </w:r>
          </w:p>
        </w:tc>
      </w:tr>
    </w:tbl>
    <w:p w:rsidR="00763252" w:rsidRPr="00AC506C" w:rsidRDefault="00763252" w:rsidP="005E5748">
      <w:pPr>
        <w:pStyle w:val="Heading1"/>
        <w:pageBreakBefore/>
        <w:ind w:left="426"/>
        <w:rPr>
          <w:rFonts w:ascii="Times New Roman" w:hAnsi="Times New Roman" w:cs="Times New Roman"/>
          <w:sz w:val="24"/>
          <w:szCs w:val="24"/>
          <w:lang w:val="uk-UA"/>
        </w:rPr>
      </w:pPr>
      <w:r w:rsidRPr="00AC506C">
        <w:rPr>
          <w:rFonts w:ascii="Times New Roman" w:hAnsi="Times New Roman" w:cs="Times New Roman"/>
          <w:sz w:val="24"/>
          <w:szCs w:val="24"/>
          <w:lang w:val="uk-UA"/>
        </w:rPr>
        <w:t>ІІ. МІСІЯ, ВІЗІЯ, ЦІННОСТІ, ПРИНЦИПИ ДІЯЛЬНОСТІ</w:t>
      </w:r>
    </w:p>
    <w:p w:rsidR="00763252" w:rsidRPr="00AC506C" w:rsidRDefault="00763252" w:rsidP="00AA6173">
      <w:pPr>
        <w:rPr>
          <w:sz w:val="24"/>
          <w:szCs w:val="24"/>
          <w:lang w:val="uk-UA"/>
        </w:rPr>
      </w:pPr>
    </w:p>
    <w:p w:rsidR="00763252" w:rsidRPr="00AC506C" w:rsidRDefault="00763252" w:rsidP="005E5748">
      <w:pPr>
        <w:ind w:left="426" w:firstLine="0"/>
        <w:rPr>
          <w:sz w:val="24"/>
          <w:szCs w:val="24"/>
          <w:lang w:val="uk-UA"/>
        </w:rPr>
      </w:pPr>
      <w:r w:rsidRPr="00AC506C">
        <w:rPr>
          <w:b/>
          <w:bCs/>
          <w:color w:val="000000"/>
          <w:sz w:val="24"/>
          <w:szCs w:val="24"/>
          <w:lang w:val="uk-UA"/>
        </w:rPr>
        <w:t xml:space="preserve">Місія: </w:t>
      </w:r>
      <w:r w:rsidRPr="00AC506C">
        <w:rPr>
          <w:color w:val="000000"/>
          <w:sz w:val="24"/>
          <w:szCs w:val="24"/>
          <w:lang w:val="uk-UA"/>
        </w:rPr>
        <w:t>забезпечити якісну освіту та всебічний розвиток кожної дитини відповідно до її індивідуальних і суспільних потреб, гарантувати рівний доступ до освіти, безпечні умови, повагу до гідності та підтримку особистого поступу.</w:t>
      </w:r>
    </w:p>
    <w:p w:rsidR="00763252" w:rsidRPr="00AC506C" w:rsidRDefault="00763252" w:rsidP="005E5748">
      <w:pPr>
        <w:ind w:left="426" w:firstLine="0"/>
        <w:rPr>
          <w:sz w:val="24"/>
          <w:szCs w:val="24"/>
          <w:lang w:val="uk-UA"/>
        </w:rPr>
      </w:pPr>
      <w:r w:rsidRPr="00AC506C">
        <w:rPr>
          <w:b/>
          <w:bCs/>
          <w:color w:val="000000"/>
          <w:sz w:val="24"/>
          <w:szCs w:val="24"/>
          <w:lang w:val="uk-UA"/>
        </w:rPr>
        <w:t xml:space="preserve">Візія: </w:t>
      </w:r>
      <w:r w:rsidRPr="00AC506C">
        <w:rPr>
          <w:color w:val="000000"/>
          <w:sz w:val="24"/>
          <w:szCs w:val="24"/>
          <w:lang w:val="uk-UA"/>
        </w:rPr>
        <w:t>Бориславська гімназія №6 — сучасний, безпечний, безбар’єрний і відкритий заклад із високою культурою взаємодії, який забезпечує наступність дошкільної, початкової та базової освіти, формує компетентну, відповідальну, творчу й життєстійку особистість через розкриття її здібностей, розвиток потенціалу та партнерство всіх учасників освітнього процесу.</w:t>
      </w:r>
    </w:p>
    <w:p w:rsidR="00763252" w:rsidRPr="00AC506C" w:rsidRDefault="00763252" w:rsidP="005E5748">
      <w:pPr>
        <w:pStyle w:val="Heading2"/>
        <w:ind w:left="426"/>
        <w:rPr>
          <w:rFonts w:cs="Times New Roman"/>
          <w:sz w:val="24"/>
          <w:szCs w:val="24"/>
          <w:lang w:val="uk-UA"/>
        </w:rPr>
      </w:pPr>
      <w:r w:rsidRPr="00AC506C">
        <w:rPr>
          <w:rFonts w:ascii="Times New Roman" w:hAnsi="Times New Roman" w:cs="Times New Roman"/>
          <w:sz w:val="24"/>
          <w:szCs w:val="24"/>
          <w:lang w:val="uk-UA"/>
        </w:rPr>
        <w:t>Цінності закладу</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безпека, здоров’я і комфорт дитини</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людська гідність, повага, довіра і взаємодопомога</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якість освіти та особистий поступ</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академічна доброчесність і відповідальність</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українська громадянська ідентичність, патріотизм і культура пам’яті</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рівність, інклюзивність і безбар’єрність</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свобода, творчість, ініціативність і лідерство</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відкритість, прозорість і партнерство</w:t>
      </w:r>
    </w:p>
    <w:p w:rsidR="00763252" w:rsidRPr="00AC506C" w:rsidRDefault="00763252" w:rsidP="005E5748">
      <w:pPr>
        <w:pStyle w:val="Heading2"/>
        <w:ind w:left="426"/>
        <w:rPr>
          <w:rFonts w:cs="Times New Roman"/>
          <w:sz w:val="24"/>
          <w:szCs w:val="24"/>
          <w:lang w:val="uk-UA"/>
        </w:rPr>
      </w:pPr>
      <w:r w:rsidRPr="00AC506C">
        <w:rPr>
          <w:rFonts w:ascii="Times New Roman" w:hAnsi="Times New Roman" w:cs="Times New Roman"/>
          <w:sz w:val="24"/>
          <w:szCs w:val="24"/>
          <w:lang w:val="uk-UA"/>
        </w:rPr>
        <w:t>Принципи діяльності</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дитиноцентризм і повага до найкращих інтересів дитини</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єдність навчання, виховання і розвитку</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наступність між дошкільною, початковою та базовою освітою</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педагогіка партнерства і спільна відповідальність</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академічна свобода в межах законодавства та освітньої програми</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академічна доброчесність та етичне використання інформації й технологій</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компетентнісний, діяльнісний та особистісно орієнтований підходи</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інклюзивність, універсальний дизайн і розумне пристосування</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відкритість, публічність і обґрунтованість управлінських рішень</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навчання впродовж життя та готовність до інновацій</w:t>
      </w:r>
    </w:p>
    <w:p w:rsidR="00763252" w:rsidRPr="00AC506C" w:rsidRDefault="00763252" w:rsidP="005E5748">
      <w:pPr>
        <w:pStyle w:val="Heading1"/>
        <w:pageBreakBefore/>
        <w:ind w:left="426"/>
        <w:rPr>
          <w:rFonts w:ascii="Times New Roman" w:hAnsi="Times New Roman" w:cs="Times New Roman"/>
          <w:sz w:val="24"/>
          <w:szCs w:val="24"/>
          <w:lang w:val="uk-UA"/>
        </w:rPr>
      </w:pPr>
      <w:r w:rsidRPr="00AC506C">
        <w:rPr>
          <w:rFonts w:ascii="Times New Roman" w:hAnsi="Times New Roman" w:cs="Times New Roman"/>
          <w:sz w:val="24"/>
          <w:szCs w:val="24"/>
          <w:lang w:val="uk-UA"/>
        </w:rPr>
        <w:t>ІІІ. МЕТА, СТРАТЕГІЧНІ ЦІЛІ ТА ЗАВДАННЯ РОЗВИТКУ</w:t>
      </w:r>
    </w:p>
    <w:p w:rsidR="00763252" w:rsidRPr="00AC506C" w:rsidRDefault="00763252" w:rsidP="00AA6173">
      <w:pPr>
        <w:rPr>
          <w:sz w:val="24"/>
          <w:szCs w:val="24"/>
          <w:lang w:val="uk-UA"/>
        </w:rPr>
      </w:pPr>
    </w:p>
    <w:p w:rsidR="00763252" w:rsidRPr="00AC506C" w:rsidRDefault="00763252" w:rsidP="005E5748">
      <w:pPr>
        <w:ind w:left="426" w:firstLine="0"/>
        <w:rPr>
          <w:sz w:val="24"/>
          <w:szCs w:val="24"/>
          <w:lang w:val="uk-UA"/>
        </w:rPr>
      </w:pPr>
      <w:r w:rsidRPr="00AC506C">
        <w:rPr>
          <w:b/>
          <w:bCs/>
          <w:color w:val="000000"/>
          <w:sz w:val="24"/>
          <w:szCs w:val="24"/>
          <w:lang w:val="uk-UA"/>
        </w:rPr>
        <w:t xml:space="preserve">Мета Стратегії: </w:t>
      </w:r>
      <w:r w:rsidRPr="00AC506C">
        <w:rPr>
          <w:color w:val="000000"/>
          <w:sz w:val="24"/>
          <w:szCs w:val="24"/>
          <w:lang w:val="uk-UA"/>
        </w:rPr>
        <w:t>створення умов для реалізації державних стандартів освіти, підвищення якості освітньої діяльності та результатів навчання, безпечного й гармонійного розвитку кожної дитини, її самореалізації, соціалізації та підготовки до відповідального самостійного життя.</w:t>
      </w:r>
    </w:p>
    <w:p w:rsidR="00763252" w:rsidRPr="00AC506C" w:rsidRDefault="00763252" w:rsidP="005E5748">
      <w:pPr>
        <w:ind w:left="426"/>
        <w:rPr>
          <w:sz w:val="24"/>
          <w:szCs w:val="24"/>
          <w:lang w:val="uk-UA"/>
        </w:rPr>
      </w:pPr>
      <w:r w:rsidRPr="00AC506C">
        <w:rPr>
          <w:color w:val="000000"/>
          <w:sz w:val="24"/>
          <w:szCs w:val="24"/>
          <w:lang w:val="uk-UA"/>
        </w:rPr>
        <w:t>Динамічні зміни в суспільстві, розвиток технологій, воєнні та демографічні виклики посилюють потребу в життєстійкості, умінні вчитися впродовж життя, критично мислити, співпрацювати, відповідально користуватися інформацією, приймати рішення і діяти на користь собі, громаді та державі.</w:t>
      </w:r>
    </w:p>
    <w:p w:rsidR="00763252" w:rsidRPr="00AC506C" w:rsidRDefault="00763252" w:rsidP="005E5748">
      <w:pPr>
        <w:pStyle w:val="Heading2"/>
        <w:ind w:left="426"/>
        <w:rPr>
          <w:rFonts w:cs="Times New Roman"/>
          <w:sz w:val="24"/>
          <w:szCs w:val="24"/>
          <w:lang w:val="uk-UA"/>
        </w:rPr>
      </w:pPr>
      <w:r w:rsidRPr="00AC506C">
        <w:rPr>
          <w:rFonts w:ascii="Times New Roman" w:hAnsi="Times New Roman" w:cs="Times New Roman"/>
          <w:sz w:val="24"/>
          <w:szCs w:val="24"/>
          <w:lang w:val="uk-UA"/>
        </w:rPr>
        <w:t>Стратегічні цілі</w:t>
      </w:r>
    </w:p>
    <w:p w:rsidR="00763252" w:rsidRPr="00AC506C" w:rsidRDefault="00763252" w:rsidP="005E5748">
      <w:pPr>
        <w:ind w:left="426" w:firstLine="0"/>
        <w:rPr>
          <w:sz w:val="24"/>
          <w:szCs w:val="24"/>
          <w:lang w:val="uk-UA"/>
        </w:rPr>
      </w:pPr>
      <w:r w:rsidRPr="00AC506C">
        <w:rPr>
          <w:b/>
          <w:bCs/>
          <w:color w:val="000000"/>
          <w:sz w:val="24"/>
          <w:szCs w:val="24"/>
          <w:lang w:val="uk-UA"/>
        </w:rPr>
        <w:t xml:space="preserve">1. «Безпечний простір». </w:t>
      </w:r>
      <w:r w:rsidRPr="00AC506C">
        <w:rPr>
          <w:color w:val="000000"/>
          <w:sz w:val="24"/>
          <w:szCs w:val="24"/>
          <w:lang w:val="uk-UA"/>
        </w:rPr>
        <w:t>Розбудова безпечного, безбар’єрного, комфортного та сучасного освітнього середовища.</w:t>
      </w:r>
    </w:p>
    <w:p w:rsidR="00763252" w:rsidRPr="00AC506C" w:rsidRDefault="00763252" w:rsidP="005E5748">
      <w:pPr>
        <w:ind w:left="426" w:firstLine="0"/>
        <w:rPr>
          <w:sz w:val="24"/>
          <w:szCs w:val="24"/>
          <w:lang w:val="uk-UA"/>
        </w:rPr>
      </w:pPr>
      <w:r w:rsidRPr="00AC506C">
        <w:rPr>
          <w:b/>
          <w:bCs/>
          <w:color w:val="000000"/>
          <w:sz w:val="24"/>
          <w:szCs w:val="24"/>
          <w:lang w:val="uk-UA"/>
        </w:rPr>
        <w:t xml:space="preserve">2. «Якісна освіта». </w:t>
      </w:r>
      <w:r w:rsidRPr="00AC506C">
        <w:rPr>
          <w:color w:val="000000"/>
          <w:sz w:val="24"/>
          <w:szCs w:val="24"/>
          <w:lang w:val="uk-UA"/>
        </w:rPr>
        <w:t>Забезпечення якісної освіти на всіх рівнях на засадах наступності, компетентнісного й особистісно орієнтованого навчання та впровадження освітніх інновацій.</w:t>
      </w:r>
    </w:p>
    <w:p w:rsidR="00763252" w:rsidRPr="00AC506C" w:rsidRDefault="00763252" w:rsidP="005E5748">
      <w:pPr>
        <w:ind w:left="426" w:firstLine="0"/>
        <w:rPr>
          <w:sz w:val="24"/>
          <w:szCs w:val="24"/>
          <w:lang w:val="uk-UA"/>
        </w:rPr>
      </w:pPr>
      <w:r w:rsidRPr="00AC506C">
        <w:rPr>
          <w:b/>
          <w:bCs/>
          <w:color w:val="000000"/>
          <w:sz w:val="24"/>
          <w:szCs w:val="24"/>
          <w:lang w:val="uk-UA"/>
        </w:rPr>
        <w:t xml:space="preserve">3. «Дієве партнерство». </w:t>
      </w:r>
      <w:r w:rsidRPr="00AC506C">
        <w:rPr>
          <w:color w:val="000000"/>
          <w:sz w:val="24"/>
          <w:szCs w:val="24"/>
          <w:lang w:val="uk-UA"/>
        </w:rPr>
        <w:t>Розвиток партнерства, ефективного управління та ресурсної спроможності гімназії.</w:t>
      </w:r>
    </w:p>
    <w:p w:rsidR="00763252" w:rsidRPr="00AC506C" w:rsidRDefault="00763252" w:rsidP="005E5748">
      <w:pPr>
        <w:pStyle w:val="Heading2"/>
        <w:ind w:left="426"/>
        <w:rPr>
          <w:rFonts w:cs="Times New Roman"/>
          <w:sz w:val="24"/>
          <w:szCs w:val="24"/>
          <w:lang w:val="uk-UA"/>
        </w:rPr>
      </w:pPr>
      <w:r w:rsidRPr="00AC506C">
        <w:rPr>
          <w:rFonts w:ascii="Times New Roman" w:hAnsi="Times New Roman" w:cs="Times New Roman"/>
          <w:sz w:val="24"/>
          <w:szCs w:val="24"/>
          <w:lang w:val="uk-UA"/>
        </w:rPr>
        <w:t>Завдання розвитку</w:t>
      </w:r>
    </w:p>
    <w:p w:rsidR="00763252" w:rsidRPr="00AC506C" w:rsidRDefault="00763252" w:rsidP="005E5748">
      <w:pPr>
        <w:ind w:left="426" w:hanging="357"/>
        <w:rPr>
          <w:sz w:val="24"/>
          <w:szCs w:val="24"/>
          <w:lang w:val="uk-UA"/>
        </w:rPr>
      </w:pPr>
      <w:r w:rsidRPr="00AC506C">
        <w:rPr>
          <w:color w:val="000000"/>
          <w:sz w:val="24"/>
          <w:szCs w:val="24"/>
          <w:lang w:val="uk-UA"/>
        </w:rPr>
        <w:t>1. Забезпечувати безпечні, здорові й комфортні умови перебування всіх учасників освітнього процесу та готовність закладу до дій у надзвичайних ситуаціях</w:t>
      </w:r>
    </w:p>
    <w:p w:rsidR="00763252" w:rsidRPr="00AC506C" w:rsidRDefault="00763252" w:rsidP="005E5748">
      <w:pPr>
        <w:ind w:left="426" w:hanging="357"/>
        <w:rPr>
          <w:sz w:val="24"/>
          <w:szCs w:val="24"/>
          <w:lang w:val="uk-UA"/>
        </w:rPr>
      </w:pPr>
      <w:r w:rsidRPr="00AC506C">
        <w:rPr>
          <w:color w:val="000000"/>
          <w:sz w:val="24"/>
          <w:szCs w:val="24"/>
          <w:lang w:val="uk-UA"/>
        </w:rPr>
        <w:t>2. Розвивати інклюзивне й безбар’єрне середовище, усувати фізичні, інформаційні, цифрові та освітні бар’єри</w:t>
      </w:r>
    </w:p>
    <w:p w:rsidR="00763252" w:rsidRPr="00AC506C" w:rsidRDefault="00763252" w:rsidP="005E5748">
      <w:pPr>
        <w:ind w:left="426" w:hanging="357"/>
        <w:rPr>
          <w:sz w:val="24"/>
          <w:szCs w:val="24"/>
          <w:lang w:val="uk-UA"/>
        </w:rPr>
      </w:pPr>
      <w:r w:rsidRPr="00AC506C">
        <w:rPr>
          <w:color w:val="000000"/>
          <w:sz w:val="24"/>
          <w:szCs w:val="24"/>
          <w:lang w:val="uk-UA"/>
        </w:rPr>
        <w:t>3. Підтримувати належний стан будівлі, укриття, інженерних систем, території та систем оповіщення</w:t>
      </w:r>
    </w:p>
    <w:p w:rsidR="00763252" w:rsidRPr="00AC506C" w:rsidRDefault="00763252" w:rsidP="005E5748">
      <w:pPr>
        <w:ind w:left="426" w:hanging="357"/>
        <w:rPr>
          <w:sz w:val="24"/>
          <w:szCs w:val="24"/>
          <w:lang w:val="uk-UA"/>
        </w:rPr>
      </w:pPr>
      <w:r w:rsidRPr="00AC506C">
        <w:rPr>
          <w:color w:val="000000"/>
          <w:sz w:val="24"/>
          <w:szCs w:val="24"/>
          <w:lang w:val="uk-UA"/>
        </w:rPr>
        <w:t>4. Оновлювати навчальні приміщення, меблі, засоби навчання, комп’ютерну техніку, комунікації і STEM-обладнання</w:t>
      </w:r>
    </w:p>
    <w:p w:rsidR="00763252" w:rsidRPr="00AC506C" w:rsidRDefault="00763252" w:rsidP="005E5748">
      <w:pPr>
        <w:ind w:left="426" w:hanging="357"/>
        <w:rPr>
          <w:sz w:val="24"/>
          <w:szCs w:val="24"/>
          <w:lang w:val="uk-UA"/>
        </w:rPr>
      </w:pPr>
      <w:r w:rsidRPr="00AC506C">
        <w:rPr>
          <w:color w:val="000000"/>
          <w:sz w:val="24"/>
          <w:szCs w:val="24"/>
          <w:lang w:val="uk-UA"/>
        </w:rPr>
        <w:t>5. Забезпечувати наступність і якість дошкільної, початкової та базової освіти відповідно до державних стандартів та моделей випускника</w:t>
      </w:r>
    </w:p>
    <w:p w:rsidR="00763252" w:rsidRPr="00AC506C" w:rsidRDefault="00763252" w:rsidP="005E5748">
      <w:pPr>
        <w:ind w:left="426" w:hanging="357"/>
        <w:rPr>
          <w:sz w:val="24"/>
          <w:szCs w:val="24"/>
          <w:lang w:val="uk-UA"/>
        </w:rPr>
      </w:pPr>
      <w:r w:rsidRPr="00AC506C">
        <w:rPr>
          <w:color w:val="000000"/>
          <w:sz w:val="24"/>
          <w:szCs w:val="24"/>
          <w:lang w:val="uk-UA"/>
        </w:rPr>
        <w:t>6. Упроваджувати компетентнісне, діяльнісне, дослідницьке, проєктне й особистісно орієнтоване навчання</w:t>
      </w:r>
    </w:p>
    <w:p w:rsidR="00763252" w:rsidRPr="00AC506C" w:rsidRDefault="00763252" w:rsidP="005E5748">
      <w:pPr>
        <w:ind w:left="426" w:hanging="357"/>
        <w:rPr>
          <w:sz w:val="24"/>
          <w:szCs w:val="24"/>
          <w:lang w:val="uk-UA"/>
        </w:rPr>
      </w:pPr>
      <w:r w:rsidRPr="00AC506C">
        <w:rPr>
          <w:color w:val="000000"/>
          <w:sz w:val="24"/>
          <w:szCs w:val="24"/>
          <w:lang w:val="uk-UA"/>
        </w:rPr>
        <w:t>7. Розвивати індивідуальні освітні траєкторії, підтримувати дітей з ООП, долати освітні втрати та розвивати здібності й обдарування</w:t>
      </w:r>
    </w:p>
    <w:p w:rsidR="00763252" w:rsidRPr="00AC506C" w:rsidRDefault="00763252" w:rsidP="005E5748">
      <w:pPr>
        <w:ind w:left="426" w:hanging="357"/>
        <w:rPr>
          <w:sz w:val="24"/>
          <w:szCs w:val="24"/>
          <w:lang w:val="uk-UA"/>
        </w:rPr>
      </w:pPr>
      <w:r w:rsidRPr="00AC506C">
        <w:rPr>
          <w:color w:val="000000"/>
          <w:sz w:val="24"/>
          <w:szCs w:val="24"/>
          <w:lang w:val="uk-UA"/>
        </w:rPr>
        <w:t>8. Забезпечувати безперервний професійний розвиток педагогічних працівників, підтримувати наставництво, сертифікацію, інноваційну й дослідницьку діяльність</w:t>
      </w:r>
    </w:p>
    <w:p w:rsidR="00763252" w:rsidRPr="00AC506C" w:rsidRDefault="00763252" w:rsidP="005E5748">
      <w:pPr>
        <w:ind w:left="426" w:hanging="357"/>
        <w:rPr>
          <w:sz w:val="24"/>
          <w:szCs w:val="24"/>
          <w:lang w:val="uk-UA"/>
        </w:rPr>
      </w:pPr>
      <w:r w:rsidRPr="00AC506C">
        <w:rPr>
          <w:color w:val="000000"/>
          <w:sz w:val="24"/>
          <w:szCs w:val="24"/>
          <w:lang w:val="uk-UA"/>
        </w:rPr>
        <w:t>9. Розвивати STEM-освіту, цифрову, медійну та інформаційну грамотність, відповідальне й етичне використання штучного інтелекту</w:t>
      </w:r>
    </w:p>
    <w:p w:rsidR="00763252" w:rsidRPr="00AC506C" w:rsidRDefault="00763252" w:rsidP="005E5748">
      <w:pPr>
        <w:ind w:left="426" w:hanging="357"/>
        <w:rPr>
          <w:sz w:val="24"/>
          <w:szCs w:val="24"/>
          <w:lang w:val="uk-UA"/>
        </w:rPr>
      </w:pPr>
      <w:r w:rsidRPr="00AC506C">
        <w:rPr>
          <w:color w:val="000000"/>
          <w:sz w:val="24"/>
          <w:szCs w:val="24"/>
          <w:lang w:val="uk-UA"/>
        </w:rPr>
        <w:t>10. Удосконалювати внутрішню систему забезпечення якості освіти та приймати управлінські рішення на основі даних</w:t>
      </w:r>
    </w:p>
    <w:p w:rsidR="00763252" w:rsidRPr="00AC506C" w:rsidRDefault="00763252" w:rsidP="005E5748">
      <w:pPr>
        <w:ind w:left="426" w:hanging="357"/>
        <w:rPr>
          <w:sz w:val="24"/>
          <w:szCs w:val="24"/>
          <w:lang w:val="uk-UA"/>
        </w:rPr>
      </w:pPr>
      <w:r w:rsidRPr="00AC506C">
        <w:rPr>
          <w:color w:val="000000"/>
          <w:sz w:val="24"/>
          <w:szCs w:val="24"/>
          <w:lang w:val="uk-UA"/>
        </w:rPr>
        <w:t>11. Формувати українську громадянську ідентичність, культуру академічної доброчесності, відповідальності, волонтерства та демократичної участі</w:t>
      </w:r>
    </w:p>
    <w:p w:rsidR="00763252" w:rsidRPr="00AC506C" w:rsidRDefault="00763252" w:rsidP="005E5748">
      <w:pPr>
        <w:ind w:left="426" w:hanging="357"/>
        <w:rPr>
          <w:sz w:val="24"/>
          <w:szCs w:val="24"/>
          <w:lang w:val="uk-UA"/>
        </w:rPr>
      </w:pPr>
      <w:r w:rsidRPr="00AC506C">
        <w:rPr>
          <w:color w:val="000000"/>
          <w:sz w:val="24"/>
          <w:szCs w:val="24"/>
          <w:lang w:val="uk-UA"/>
        </w:rPr>
        <w:t>12. Зміцнювати партнерство із засновником, батьками, громадою, закладами, організаціями, підприємствами, благодійниками та іншими партнерами</w:t>
      </w:r>
    </w:p>
    <w:p w:rsidR="00763252" w:rsidRPr="00AC506C" w:rsidRDefault="00763252" w:rsidP="005E5748">
      <w:pPr>
        <w:ind w:left="426" w:hanging="357"/>
        <w:rPr>
          <w:sz w:val="24"/>
          <w:szCs w:val="24"/>
          <w:lang w:val="uk-UA"/>
        </w:rPr>
      </w:pPr>
      <w:r w:rsidRPr="00AC506C">
        <w:rPr>
          <w:color w:val="000000"/>
          <w:sz w:val="24"/>
          <w:szCs w:val="24"/>
          <w:lang w:val="uk-UA"/>
        </w:rPr>
        <w:t>13. Підвищувати проєктну і грантову спроможність закладу, забезпечувати раціональне й прозоре використання ресурсів</w:t>
      </w:r>
    </w:p>
    <w:p w:rsidR="00763252" w:rsidRPr="00AC506C" w:rsidRDefault="00763252" w:rsidP="005E5748">
      <w:pPr>
        <w:pStyle w:val="Heading1"/>
        <w:pageBreakBefore/>
        <w:ind w:left="426"/>
        <w:rPr>
          <w:rFonts w:ascii="Times New Roman" w:hAnsi="Times New Roman" w:cs="Times New Roman"/>
          <w:sz w:val="24"/>
          <w:szCs w:val="24"/>
          <w:lang w:val="uk-UA"/>
        </w:rPr>
      </w:pPr>
      <w:r w:rsidRPr="00AC506C">
        <w:rPr>
          <w:rFonts w:ascii="Times New Roman" w:hAnsi="Times New Roman" w:cs="Times New Roman"/>
          <w:sz w:val="24"/>
          <w:szCs w:val="24"/>
          <w:lang w:val="uk-UA"/>
        </w:rPr>
        <w:t>ІV. ПРІОРИТЕТНІ НАПРЯМИ РОЗВИТКУ ЗАКЛАДУ</w:t>
      </w:r>
    </w:p>
    <w:p w:rsidR="00763252" w:rsidRPr="00AC506C" w:rsidRDefault="00763252" w:rsidP="00AA6173">
      <w:pPr>
        <w:rPr>
          <w:sz w:val="24"/>
          <w:szCs w:val="24"/>
          <w:lang w:val="uk-UA"/>
        </w:rPr>
      </w:pPr>
    </w:p>
    <w:p w:rsidR="00763252" w:rsidRPr="00AC506C" w:rsidRDefault="00763252" w:rsidP="005E5748">
      <w:pPr>
        <w:ind w:left="426"/>
        <w:rPr>
          <w:sz w:val="24"/>
          <w:szCs w:val="24"/>
          <w:lang w:val="uk-UA"/>
        </w:rPr>
      </w:pPr>
      <w:r w:rsidRPr="00AC506C">
        <w:rPr>
          <w:color w:val="000000"/>
          <w:sz w:val="24"/>
          <w:szCs w:val="24"/>
          <w:lang w:val="uk-UA"/>
        </w:rPr>
        <w:t>Досягнення мети та стратегічних цілей здійснюється на трьох рівнях освіти — дошкільному, початковому і базовому — через реалізацію взаємопов’язаних заходів у сферах інклюзивної освіти, професійного розвитку педагогічних працівників, виховної, психолого-педагогічної, управлінської та фінансово-господарської діяльності.</w:t>
      </w:r>
    </w:p>
    <w:p w:rsidR="00763252" w:rsidRPr="00AC506C" w:rsidRDefault="00763252" w:rsidP="005E5748">
      <w:pPr>
        <w:ind w:left="426"/>
        <w:rPr>
          <w:sz w:val="24"/>
          <w:szCs w:val="24"/>
          <w:lang w:val="uk-UA"/>
        </w:rPr>
      </w:pPr>
      <w:r w:rsidRPr="00AC506C">
        <w:rPr>
          <w:color w:val="000000"/>
          <w:sz w:val="24"/>
          <w:szCs w:val="24"/>
          <w:lang w:val="uk-UA"/>
        </w:rPr>
        <w:t>Рівні освіти та сфери діяльності не утворюють окремих паралельних стратегічних цілей. Вони інтегруються у три стратегічні проєкти — «Безпечний простір», «Якісна освіта» і «Дієве партнерство» — та забезпечують цілісність розвитку гімназії.</w:t>
      </w:r>
    </w:p>
    <w:p w:rsidR="00763252" w:rsidRPr="00AC506C" w:rsidRDefault="00763252" w:rsidP="005E5748">
      <w:pPr>
        <w:ind w:left="426"/>
        <w:rPr>
          <w:sz w:val="24"/>
          <w:szCs w:val="24"/>
          <w:lang w:val="uk-UA"/>
        </w:rPr>
      </w:pPr>
      <w:r w:rsidRPr="00AC506C">
        <w:rPr>
          <w:color w:val="000000"/>
          <w:sz w:val="24"/>
          <w:szCs w:val="24"/>
          <w:lang w:val="uk-UA"/>
        </w:rPr>
        <w:t>Наскрізний характер проєктів дає змогу пов’язати освітню, виховну, науково-пізнавальну, пошуково-дослідницьку, цифрову, соціальну та громадянську діяльність здобувачів формальної, неформальної й інформальної освіти, підвищити мотиваційний потенціал навчання та стимулювати оновлення його змісту, методик і ресурсної бази.</w:t>
      </w:r>
    </w:p>
    <w:p w:rsidR="00763252" w:rsidRPr="00AC506C" w:rsidRDefault="00763252" w:rsidP="005E5748">
      <w:pPr>
        <w:pStyle w:val="Heading2"/>
        <w:ind w:left="426"/>
        <w:rPr>
          <w:rFonts w:cs="Times New Roman"/>
          <w:sz w:val="24"/>
          <w:szCs w:val="24"/>
          <w:lang w:val="uk-UA"/>
        </w:rPr>
      </w:pPr>
      <w:r w:rsidRPr="00AC506C">
        <w:rPr>
          <w:rFonts w:ascii="Times New Roman" w:hAnsi="Times New Roman" w:cs="Times New Roman"/>
          <w:sz w:val="24"/>
          <w:szCs w:val="24"/>
          <w:lang w:val="uk-UA"/>
        </w:rPr>
        <w:t>4.1. Дошкільна освіта</w:t>
      </w:r>
    </w:p>
    <w:p w:rsidR="00763252" w:rsidRPr="00AC506C" w:rsidRDefault="00763252" w:rsidP="005E5748">
      <w:pPr>
        <w:ind w:left="426"/>
        <w:rPr>
          <w:sz w:val="24"/>
          <w:szCs w:val="24"/>
          <w:lang w:val="uk-UA"/>
        </w:rPr>
      </w:pPr>
      <w:r w:rsidRPr="00AC506C">
        <w:rPr>
          <w:color w:val="000000"/>
          <w:sz w:val="24"/>
          <w:szCs w:val="24"/>
          <w:lang w:val="uk-UA"/>
        </w:rPr>
        <w:t>Дошкільний підрозділ Бориславської гімназії №6 має одну різновікову групу для дітей віком від 2 до 6 років. Підрозділ функціонує разом із початковою і базовою школами, водночас має окремий освітній простір. Освітній процес здійснюється відповідно до законодавства про дошкільну освіту, державного стандарту та комплексної програми розвитку дитини дошкільного віку «Українське дошкілля».</w:t>
      </w:r>
    </w:p>
    <w:p w:rsidR="00763252" w:rsidRPr="00AC506C" w:rsidRDefault="00763252" w:rsidP="005E5748">
      <w:pPr>
        <w:ind w:left="426" w:firstLine="0"/>
        <w:rPr>
          <w:sz w:val="24"/>
          <w:szCs w:val="24"/>
          <w:lang w:val="uk-UA"/>
        </w:rPr>
      </w:pPr>
      <w:r w:rsidRPr="00AC506C">
        <w:rPr>
          <w:b/>
          <w:bCs/>
          <w:color w:val="000000"/>
          <w:sz w:val="24"/>
          <w:szCs w:val="24"/>
          <w:lang w:val="uk-UA"/>
        </w:rPr>
        <w:t xml:space="preserve">Мета дошкільної освіти: </w:t>
      </w:r>
      <w:r w:rsidRPr="00AC506C">
        <w:rPr>
          <w:color w:val="000000"/>
          <w:sz w:val="24"/>
          <w:szCs w:val="24"/>
          <w:lang w:val="uk-UA"/>
        </w:rPr>
        <w:t>гармонійний розвиток особистості дитини на кожному віковому етапі, формування морально-етичних, естетичних і загальнокультурних цінностей, уявлень про Україну, її культуру і традиції, розвиток компетентностей та готовності до подальшого навчання.</w:t>
      </w:r>
    </w:p>
    <w:p w:rsidR="00763252" w:rsidRPr="00AC506C" w:rsidRDefault="00763252"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Завдання дошкілля</w:t>
      </w:r>
    </w:p>
    <w:p w:rsidR="00763252" w:rsidRPr="00AC506C" w:rsidRDefault="00763252" w:rsidP="005E5748">
      <w:pPr>
        <w:ind w:left="426" w:hanging="357"/>
        <w:rPr>
          <w:sz w:val="24"/>
          <w:szCs w:val="24"/>
          <w:lang w:val="uk-UA"/>
        </w:rPr>
      </w:pPr>
      <w:r w:rsidRPr="00AC506C">
        <w:rPr>
          <w:color w:val="000000"/>
          <w:sz w:val="24"/>
          <w:szCs w:val="24"/>
          <w:lang w:val="uk-UA"/>
        </w:rPr>
        <w:t>1. Формування цілісної картини світу і пізнавального інтересу</w:t>
      </w:r>
    </w:p>
    <w:p w:rsidR="00763252" w:rsidRPr="00AC506C" w:rsidRDefault="00763252" w:rsidP="005E5748">
      <w:pPr>
        <w:ind w:left="426" w:hanging="357"/>
        <w:rPr>
          <w:sz w:val="24"/>
          <w:szCs w:val="24"/>
          <w:lang w:val="uk-UA"/>
        </w:rPr>
      </w:pPr>
      <w:r w:rsidRPr="00AC506C">
        <w:rPr>
          <w:color w:val="000000"/>
          <w:sz w:val="24"/>
          <w:szCs w:val="24"/>
          <w:lang w:val="uk-UA"/>
        </w:rPr>
        <w:t>2. Збереження та зміцнення фізичного і психічного здоров’я, формування навичок безпечної поведінки</w:t>
      </w:r>
    </w:p>
    <w:p w:rsidR="00763252" w:rsidRPr="00AC506C" w:rsidRDefault="00763252" w:rsidP="005E5748">
      <w:pPr>
        <w:ind w:left="426" w:hanging="357"/>
        <w:rPr>
          <w:sz w:val="24"/>
          <w:szCs w:val="24"/>
          <w:lang w:val="uk-UA"/>
        </w:rPr>
      </w:pPr>
      <w:r w:rsidRPr="00AC506C">
        <w:rPr>
          <w:color w:val="000000"/>
          <w:sz w:val="24"/>
          <w:szCs w:val="24"/>
          <w:lang w:val="uk-UA"/>
        </w:rPr>
        <w:t>3. Формування ключових компетентностей, необхідних для продовження навчання</w:t>
      </w:r>
    </w:p>
    <w:p w:rsidR="00763252" w:rsidRPr="00AC506C" w:rsidRDefault="00763252" w:rsidP="005E5748">
      <w:pPr>
        <w:ind w:left="426" w:hanging="357"/>
        <w:rPr>
          <w:sz w:val="24"/>
          <w:szCs w:val="24"/>
          <w:lang w:val="uk-UA"/>
        </w:rPr>
      </w:pPr>
      <w:r w:rsidRPr="00AC506C">
        <w:rPr>
          <w:color w:val="000000"/>
          <w:sz w:val="24"/>
          <w:szCs w:val="24"/>
          <w:lang w:val="uk-UA"/>
        </w:rPr>
        <w:t>4. Розвиток мовлення, творчості, самостійності, емоційного інтелекту та соціальних навичок</w:t>
      </w:r>
    </w:p>
    <w:p w:rsidR="00763252" w:rsidRPr="00AC506C" w:rsidRDefault="00763252" w:rsidP="005E5748">
      <w:pPr>
        <w:ind w:left="426" w:hanging="357"/>
        <w:rPr>
          <w:sz w:val="24"/>
          <w:szCs w:val="24"/>
          <w:lang w:val="uk-UA"/>
        </w:rPr>
      </w:pPr>
      <w:r w:rsidRPr="00AC506C">
        <w:rPr>
          <w:color w:val="000000"/>
          <w:sz w:val="24"/>
          <w:szCs w:val="24"/>
          <w:lang w:val="uk-UA"/>
        </w:rPr>
        <w:t>5. Забезпечення наступності між дошкільною та початковою освітою</w:t>
      </w:r>
    </w:p>
    <w:p w:rsidR="00763252" w:rsidRPr="00AC506C" w:rsidRDefault="00763252" w:rsidP="005E5748">
      <w:pPr>
        <w:ind w:left="426" w:hanging="357"/>
        <w:rPr>
          <w:sz w:val="24"/>
          <w:szCs w:val="24"/>
          <w:lang w:val="uk-UA"/>
        </w:rPr>
      </w:pPr>
      <w:r w:rsidRPr="00AC506C">
        <w:rPr>
          <w:color w:val="000000"/>
          <w:sz w:val="24"/>
          <w:szCs w:val="24"/>
          <w:lang w:val="uk-UA"/>
        </w:rPr>
        <w:t>6. Підтримка індивідуальних потреб дитини і партнерська взаємодія з родиною</w:t>
      </w:r>
    </w:p>
    <w:p w:rsidR="00763252" w:rsidRPr="00AC506C" w:rsidRDefault="00763252" w:rsidP="005E5748">
      <w:pPr>
        <w:pStyle w:val="Heading2"/>
        <w:ind w:left="426"/>
        <w:rPr>
          <w:rFonts w:cs="Times New Roman"/>
          <w:sz w:val="24"/>
          <w:szCs w:val="24"/>
          <w:lang w:val="uk-UA"/>
        </w:rPr>
      </w:pPr>
      <w:r w:rsidRPr="00AC506C">
        <w:rPr>
          <w:rFonts w:ascii="Times New Roman" w:hAnsi="Times New Roman" w:cs="Times New Roman"/>
          <w:sz w:val="24"/>
          <w:szCs w:val="24"/>
          <w:lang w:val="uk-UA"/>
        </w:rPr>
        <w:t>4.2. Початкова освіта</w:t>
      </w:r>
    </w:p>
    <w:p w:rsidR="00763252" w:rsidRPr="00AC506C" w:rsidRDefault="00763252" w:rsidP="005E5748">
      <w:pPr>
        <w:ind w:left="426"/>
        <w:rPr>
          <w:sz w:val="24"/>
          <w:szCs w:val="24"/>
          <w:lang w:val="uk-UA"/>
        </w:rPr>
      </w:pPr>
      <w:r w:rsidRPr="00AC506C">
        <w:rPr>
          <w:color w:val="000000"/>
          <w:sz w:val="24"/>
          <w:szCs w:val="24"/>
          <w:lang w:val="uk-UA"/>
        </w:rPr>
        <w:t>Початкова школа (1–4 класи) є чотирирічною. Здобуття початкової освіти діти розпочинають, як правило, у віці шести років. Освітній процес організовується за типовими освітніми програмами, розробленими під керівництвом Р. Б. Шияна, та забезпечує два цикли: адаптаційно-ігровий у 1–2 класах і основний у 3–4 класах.</w:t>
      </w:r>
    </w:p>
    <w:p w:rsidR="00763252" w:rsidRPr="00AC506C" w:rsidRDefault="00763252" w:rsidP="005E5748">
      <w:pPr>
        <w:ind w:left="426" w:firstLine="0"/>
        <w:rPr>
          <w:sz w:val="24"/>
          <w:szCs w:val="24"/>
          <w:lang w:val="uk-UA"/>
        </w:rPr>
      </w:pPr>
      <w:r w:rsidRPr="00AC506C">
        <w:rPr>
          <w:b/>
          <w:bCs/>
          <w:color w:val="000000"/>
          <w:sz w:val="24"/>
          <w:szCs w:val="24"/>
          <w:lang w:val="uk-UA"/>
        </w:rPr>
        <w:t xml:space="preserve">Мета початкової освіти: </w:t>
      </w:r>
      <w:r w:rsidRPr="00AC506C">
        <w:rPr>
          <w:color w:val="000000"/>
          <w:sz w:val="24"/>
          <w:szCs w:val="24"/>
          <w:lang w:val="uk-UA"/>
        </w:rPr>
        <w:t>гармонійний розвиток особистості дитини відповідно до її вікових та індивідуальних психофізіологічних особливостей, формування морально-етичних і загальнокультурних цінностей, ключових і предметних компетентностей, життєвих і соціальних навичок, необхідних для продовження навчання та успішної взаємодії з довкіллям.</w:t>
      </w:r>
    </w:p>
    <w:p w:rsidR="00763252" w:rsidRPr="00AC506C" w:rsidRDefault="00763252"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Завдання початкової освіти</w:t>
      </w:r>
    </w:p>
    <w:p w:rsidR="00763252" w:rsidRPr="00AC506C" w:rsidRDefault="00763252" w:rsidP="005E5748">
      <w:pPr>
        <w:ind w:left="426" w:hanging="357"/>
        <w:rPr>
          <w:sz w:val="24"/>
          <w:szCs w:val="24"/>
          <w:lang w:val="uk-UA"/>
        </w:rPr>
      </w:pPr>
      <w:r w:rsidRPr="00AC506C">
        <w:rPr>
          <w:color w:val="000000"/>
          <w:sz w:val="24"/>
          <w:szCs w:val="24"/>
          <w:lang w:val="uk-UA"/>
        </w:rPr>
        <w:t>1. Створення умов для психолого-педагогічної адаптації дитини до шкільного середовища</w:t>
      </w:r>
    </w:p>
    <w:p w:rsidR="00763252" w:rsidRPr="00AC506C" w:rsidRDefault="00763252" w:rsidP="005E5748">
      <w:pPr>
        <w:ind w:left="426" w:hanging="357"/>
        <w:rPr>
          <w:sz w:val="24"/>
          <w:szCs w:val="24"/>
          <w:lang w:val="uk-UA"/>
        </w:rPr>
      </w:pPr>
      <w:r w:rsidRPr="00AC506C">
        <w:rPr>
          <w:color w:val="000000"/>
          <w:sz w:val="24"/>
          <w:szCs w:val="24"/>
          <w:lang w:val="uk-UA"/>
        </w:rPr>
        <w:t>2. Фізичний і психічний розвиток, розвиток сенсорних, інтелектуальних і творчих здібностей та мотивації до навчання</w:t>
      </w:r>
    </w:p>
    <w:p w:rsidR="00763252" w:rsidRPr="00AC506C" w:rsidRDefault="00763252" w:rsidP="005E5748">
      <w:pPr>
        <w:ind w:left="426" w:hanging="357"/>
        <w:rPr>
          <w:sz w:val="24"/>
          <w:szCs w:val="24"/>
          <w:lang w:val="uk-UA"/>
        </w:rPr>
      </w:pPr>
      <w:r w:rsidRPr="00AC506C">
        <w:rPr>
          <w:color w:val="000000"/>
          <w:sz w:val="24"/>
          <w:szCs w:val="24"/>
          <w:lang w:val="uk-UA"/>
        </w:rPr>
        <w:t>3. Формування ключових і предметних компетентностей, культури спілкування, співпраці й самовираження</w:t>
      </w:r>
    </w:p>
    <w:p w:rsidR="00763252" w:rsidRPr="00AC506C" w:rsidRDefault="00763252" w:rsidP="005E5748">
      <w:pPr>
        <w:ind w:left="426" w:hanging="357"/>
        <w:rPr>
          <w:sz w:val="24"/>
          <w:szCs w:val="24"/>
          <w:lang w:val="uk-UA"/>
        </w:rPr>
      </w:pPr>
      <w:r w:rsidRPr="00AC506C">
        <w:rPr>
          <w:color w:val="000000"/>
          <w:sz w:val="24"/>
          <w:szCs w:val="24"/>
          <w:lang w:val="uk-UA"/>
        </w:rPr>
        <w:t>4. Розвиток уміння вчитися, планувати діяльність, оцінювати власний поступ і відповідально діяти</w:t>
      </w:r>
    </w:p>
    <w:p w:rsidR="00763252" w:rsidRPr="00AC506C" w:rsidRDefault="00763252" w:rsidP="005E5748">
      <w:pPr>
        <w:ind w:left="426" w:hanging="357"/>
        <w:rPr>
          <w:sz w:val="24"/>
          <w:szCs w:val="24"/>
          <w:lang w:val="uk-UA"/>
        </w:rPr>
      </w:pPr>
      <w:r w:rsidRPr="00AC506C">
        <w:rPr>
          <w:color w:val="000000"/>
          <w:sz w:val="24"/>
          <w:szCs w:val="24"/>
          <w:lang w:val="uk-UA"/>
        </w:rPr>
        <w:t>5. Національно-патріотичне, громадянське, морально-етичне, трудове, екологічне й естетичне виховання</w:t>
      </w:r>
    </w:p>
    <w:p w:rsidR="00763252" w:rsidRPr="00AC506C" w:rsidRDefault="00763252" w:rsidP="005E5748">
      <w:pPr>
        <w:ind w:left="426" w:hanging="357"/>
        <w:rPr>
          <w:sz w:val="24"/>
          <w:szCs w:val="24"/>
          <w:lang w:val="uk-UA"/>
        </w:rPr>
      </w:pPr>
      <w:r w:rsidRPr="00AC506C">
        <w:rPr>
          <w:color w:val="000000"/>
          <w:sz w:val="24"/>
          <w:szCs w:val="24"/>
          <w:lang w:val="uk-UA"/>
        </w:rPr>
        <w:t>6. Забезпечення наступності з дошкіллям і підготовки до навчання в базовій школі</w:t>
      </w:r>
    </w:p>
    <w:p w:rsidR="00763252" w:rsidRPr="00AC506C" w:rsidRDefault="00763252" w:rsidP="005E5748">
      <w:pPr>
        <w:pStyle w:val="Heading2"/>
        <w:ind w:left="426"/>
        <w:rPr>
          <w:rFonts w:cs="Times New Roman"/>
          <w:sz w:val="24"/>
          <w:szCs w:val="24"/>
          <w:lang w:val="uk-UA"/>
        </w:rPr>
      </w:pPr>
      <w:r w:rsidRPr="00AC506C">
        <w:rPr>
          <w:rFonts w:ascii="Times New Roman" w:hAnsi="Times New Roman" w:cs="Times New Roman"/>
          <w:sz w:val="24"/>
          <w:szCs w:val="24"/>
          <w:lang w:val="uk-UA"/>
        </w:rPr>
        <w:t>4.3. Базова середня освіта</w:t>
      </w:r>
    </w:p>
    <w:p w:rsidR="00763252" w:rsidRPr="00AC506C" w:rsidRDefault="00763252" w:rsidP="005E5748">
      <w:pPr>
        <w:ind w:left="426"/>
        <w:rPr>
          <w:sz w:val="24"/>
          <w:szCs w:val="24"/>
          <w:lang w:val="uk-UA"/>
        </w:rPr>
      </w:pPr>
      <w:r w:rsidRPr="00AC506C">
        <w:rPr>
          <w:color w:val="000000"/>
          <w:sz w:val="24"/>
          <w:szCs w:val="24"/>
          <w:lang w:val="uk-UA"/>
        </w:rPr>
        <w:t>Базова школа (5–9 класи) має п’ятирічний термін навчання і продовжує реалізацію завдань, розпочатих у початковій школі, розширюючи їх відповідно до вікових і пізнавальних можливостей учнів. У 2026/2027 навчальному році всі 5–9 класи навчаються за Державним стандартом базової середньої освіти і програмами Нової української школи.</w:t>
      </w:r>
    </w:p>
    <w:p w:rsidR="00763252" w:rsidRPr="00AC506C" w:rsidRDefault="00763252" w:rsidP="005E5748">
      <w:pPr>
        <w:ind w:left="426"/>
        <w:rPr>
          <w:sz w:val="24"/>
          <w:szCs w:val="24"/>
          <w:lang w:val="uk-UA"/>
        </w:rPr>
      </w:pPr>
      <w:r w:rsidRPr="00AC506C">
        <w:rPr>
          <w:color w:val="000000"/>
          <w:sz w:val="24"/>
          <w:szCs w:val="24"/>
          <w:lang w:val="uk-UA"/>
        </w:rPr>
        <w:t>На цьому рівні формується загальноосвітній фундамент, необхідний для розуміння сучасного світу, відповідального функціонування в ньому та реалізації особистих освітніх, професійних і життєвих планів. Важливими характеристиками освіти є цілісність, компетентнісна спрямованість, практичність, наступність, академічна доброчесність і зв’язок навчання з життям.</w:t>
      </w:r>
    </w:p>
    <w:p w:rsidR="00763252" w:rsidRPr="00AC506C" w:rsidRDefault="00763252" w:rsidP="005E5748">
      <w:pPr>
        <w:ind w:left="426" w:firstLine="0"/>
        <w:rPr>
          <w:sz w:val="24"/>
          <w:szCs w:val="24"/>
          <w:lang w:val="uk-UA"/>
        </w:rPr>
      </w:pPr>
      <w:r w:rsidRPr="00AC506C">
        <w:rPr>
          <w:b/>
          <w:bCs/>
          <w:color w:val="000000"/>
          <w:sz w:val="24"/>
          <w:szCs w:val="24"/>
          <w:lang w:val="uk-UA"/>
        </w:rPr>
        <w:t xml:space="preserve">Мета базової середньої освіти: </w:t>
      </w:r>
      <w:r w:rsidRPr="00AC506C">
        <w:rPr>
          <w:color w:val="000000"/>
          <w:sz w:val="24"/>
          <w:szCs w:val="24"/>
          <w:lang w:val="uk-UA"/>
        </w:rPr>
        <w:t>різнобічний розвиток, громадянське виховання і соціалізація дитини, формування ключових, загальнокультурних і предметних компетентностей, цінностей громадянського суспільства, креативності, критичного мислення, життєстійкості та здатності до усвідомленого вибору подальшого освітнього шляху.</w:t>
      </w:r>
    </w:p>
    <w:p w:rsidR="00763252" w:rsidRPr="00AC506C" w:rsidRDefault="00763252"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Завдання базової середньої освіти</w:t>
      </w:r>
    </w:p>
    <w:p w:rsidR="00763252" w:rsidRPr="00AC506C" w:rsidRDefault="00763252" w:rsidP="005E5748">
      <w:pPr>
        <w:ind w:left="426" w:hanging="357"/>
        <w:rPr>
          <w:sz w:val="24"/>
          <w:szCs w:val="24"/>
          <w:lang w:val="uk-UA"/>
        </w:rPr>
      </w:pPr>
      <w:r w:rsidRPr="00AC506C">
        <w:rPr>
          <w:color w:val="000000"/>
          <w:sz w:val="24"/>
          <w:szCs w:val="24"/>
          <w:lang w:val="uk-UA"/>
        </w:rPr>
        <w:t>1. Створення умов для ефективної навчально-пізнавальної діяльності учнів у сучасному інформаційно-освітньому середовищі</w:t>
      </w:r>
    </w:p>
    <w:p w:rsidR="00763252" w:rsidRPr="00AC506C" w:rsidRDefault="00763252" w:rsidP="005E5748">
      <w:pPr>
        <w:ind w:left="426" w:hanging="357"/>
        <w:rPr>
          <w:sz w:val="24"/>
          <w:szCs w:val="24"/>
          <w:lang w:val="uk-UA"/>
        </w:rPr>
      </w:pPr>
      <w:r w:rsidRPr="00AC506C">
        <w:rPr>
          <w:color w:val="000000"/>
          <w:sz w:val="24"/>
          <w:szCs w:val="24"/>
          <w:lang w:val="uk-UA"/>
        </w:rPr>
        <w:t>2. Інтелектуальний, духовний, емоційний і фізичний розвиток, формування наукового й гуманітарного світогляду</w:t>
      </w:r>
    </w:p>
    <w:p w:rsidR="00763252" w:rsidRPr="00AC506C" w:rsidRDefault="00763252" w:rsidP="005E5748">
      <w:pPr>
        <w:ind w:left="426" w:hanging="357"/>
        <w:rPr>
          <w:sz w:val="24"/>
          <w:szCs w:val="24"/>
          <w:lang w:val="uk-UA"/>
        </w:rPr>
      </w:pPr>
      <w:r w:rsidRPr="00AC506C">
        <w:rPr>
          <w:color w:val="000000"/>
          <w:sz w:val="24"/>
          <w:szCs w:val="24"/>
          <w:lang w:val="uk-UA"/>
        </w:rPr>
        <w:t>3. Формування мовної, математичної, природничої, технологічної, інформаційно-цифрової, громадянської, соціальної, культурної та підприємницької компетентностей</w:t>
      </w:r>
    </w:p>
    <w:p w:rsidR="00763252" w:rsidRPr="00AC506C" w:rsidRDefault="00763252" w:rsidP="005E5748">
      <w:pPr>
        <w:ind w:left="426" w:hanging="357"/>
        <w:rPr>
          <w:sz w:val="24"/>
          <w:szCs w:val="24"/>
          <w:lang w:val="uk-UA"/>
        </w:rPr>
      </w:pPr>
      <w:r w:rsidRPr="00AC506C">
        <w:rPr>
          <w:color w:val="000000"/>
          <w:sz w:val="24"/>
          <w:szCs w:val="24"/>
          <w:lang w:val="uk-UA"/>
        </w:rPr>
        <w:t>4. Розвиток уміння вчитися, працювати самостійно і в команді, досліджувати, проєктувати, критично оцінювати інформацію і відповідально користуватися цифровими інструментами</w:t>
      </w:r>
    </w:p>
    <w:p w:rsidR="00763252" w:rsidRPr="00AC506C" w:rsidRDefault="00763252" w:rsidP="005E5748">
      <w:pPr>
        <w:ind w:left="426" w:hanging="357"/>
        <w:rPr>
          <w:sz w:val="24"/>
          <w:szCs w:val="24"/>
          <w:lang w:val="uk-UA"/>
        </w:rPr>
      </w:pPr>
      <w:r w:rsidRPr="00AC506C">
        <w:rPr>
          <w:color w:val="000000"/>
          <w:sz w:val="24"/>
          <w:szCs w:val="24"/>
          <w:lang w:val="uk-UA"/>
        </w:rPr>
        <w:t>5. Формування здатності визначати цілі, обґрунтовувати способи розв’язання проблем, приймати рішення у різноманітних життєвих ситуаціях</w:t>
      </w:r>
    </w:p>
    <w:p w:rsidR="00763252" w:rsidRPr="00AC506C" w:rsidRDefault="00763252" w:rsidP="005E5748">
      <w:pPr>
        <w:ind w:left="426" w:hanging="357"/>
        <w:rPr>
          <w:sz w:val="24"/>
          <w:szCs w:val="24"/>
          <w:lang w:val="uk-UA"/>
        </w:rPr>
      </w:pPr>
      <w:r w:rsidRPr="00AC506C">
        <w:rPr>
          <w:color w:val="000000"/>
          <w:sz w:val="24"/>
          <w:szCs w:val="24"/>
          <w:lang w:val="uk-UA"/>
        </w:rPr>
        <w:t>6. Виховання відповідальної, демократичної, патріотичної особистості з розвиненим етичним та естетичним ставленням до світу</w:t>
      </w:r>
    </w:p>
    <w:p w:rsidR="00763252" w:rsidRPr="00AC506C" w:rsidRDefault="00763252" w:rsidP="005E5748">
      <w:pPr>
        <w:ind w:left="426" w:hanging="357"/>
        <w:rPr>
          <w:sz w:val="24"/>
          <w:szCs w:val="24"/>
          <w:lang w:val="uk-UA"/>
        </w:rPr>
      </w:pPr>
      <w:r w:rsidRPr="00AC506C">
        <w:rPr>
          <w:color w:val="000000"/>
          <w:sz w:val="24"/>
          <w:szCs w:val="24"/>
          <w:lang w:val="uk-UA"/>
        </w:rPr>
        <w:t>7. Формування ставлення до освіти як важливої складової культури людини і передумови навчання впродовж життя</w:t>
      </w:r>
    </w:p>
    <w:p w:rsidR="00763252" w:rsidRPr="00AC506C" w:rsidRDefault="00763252" w:rsidP="005E5748">
      <w:pPr>
        <w:ind w:left="426" w:hanging="357"/>
        <w:rPr>
          <w:sz w:val="24"/>
          <w:szCs w:val="24"/>
          <w:lang w:val="uk-UA"/>
        </w:rPr>
      </w:pPr>
      <w:r w:rsidRPr="00AC506C">
        <w:rPr>
          <w:color w:val="000000"/>
          <w:sz w:val="24"/>
          <w:szCs w:val="24"/>
          <w:lang w:val="uk-UA"/>
        </w:rPr>
        <w:t>8. Збереження і зміцнення фізичного та психічного здоров’я, підтримка безпеки й життєстійкості</w:t>
      </w:r>
    </w:p>
    <w:p w:rsidR="00763252" w:rsidRPr="00AC506C" w:rsidRDefault="00763252" w:rsidP="005E5748">
      <w:pPr>
        <w:pStyle w:val="Heading2"/>
        <w:ind w:left="426"/>
        <w:rPr>
          <w:rFonts w:cs="Times New Roman"/>
          <w:sz w:val="24"/>
          <w:szCs w:val="24"/>
          <w:lang w:val="uk-UA"/>
        </w:rPr>
      </w:pPr>
      <w:r w:rsidRPr="00AC506C">
        <w:rPr>
          <w:rFonts w:ascii="Times New Roman" w:hAnsi="Times New Roman" w:cs="Times New Roman"/>
          <w:sz w:val="24"/>
          <w:szCs w:val="24"/>
          <w:lang w:val="uk-UA"/>
        </w:rPr>
        <w:t>4.4. Моделі випускника за рівнями освіти</w:t>
      </w:r>
    </w:p>
    <w:p w:rsidR="00763252" w:rsidRPr="00AC506C" w:rsidRDefault="00763252" w:rsidP="005E5748">
      <w:pPr>
        <w:ind w:left="426"/>
        <w:rPr>
          <w:sz w:val="24"/>
          <w:szCs w:val="24"/>
          <w:lang w:val="uk-UA"/>
        </w:rPr>
      </w:pPr>
      <w:r w:rsidRPr="00AC506C">
        <w:rPr>
          <w:color w:val="000000"/>
          <w:sz w:val="24"/>
          <w:szCs w:val="24"/>
          <w:lang w:val="uk-UA"/>
        </w:rPr>
        <w:t>Моделі випускника визначають орієнтири особистісного розвитку і навчальних результатів на завершенні кожного рівня освіти. Вони конкретизуються в освітній програмі гімназії, не замінюють вимог державних стандартів і використовуються для забезпечення наступності, планування освітнього процесу, виховної діяльності та аналізу особистого поступу дитини.</w:t>
      </w:r>
    </w:p>
    <w:p w:rsidR="00763252" w:rsidRPr="00AC506C" w:rsidRDefault="00763252"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Випускник дошкільного підрозділу</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виявляє допитливість, пізнавальний інтерес і готовність до навчання у школі</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володіє відповідними віку навичками спілкування, взаємодії, самообслуговування і саморегуляції</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має первинні уявлення про себе, родину, громаду, Україну, державні символи, культуру і традиції</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дотримується зрозумілих правил безпечної та здорової поведінки, уміє звертатися по допомогу</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виявляє самостійність, творчість, доброзичливість і повагу до інших</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має сформовані відповідно до віку мовленнєву, рухову, пізнавальну, соціально-громадянську, мистецько-творчу та інші компетентності, визначені державним стандартом дошкільної освіти</w:t>
      </w:r>
    </w:p>
    <w:p w:rsidR="00763252" w:rsidRPr="00AC506C" w:rsidRDefault="00763252"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Випускник початкової школи</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досягає обов’язкових результатів навчання, визначених Державним стандартом початкової освіти</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уміє читати з розумінням, висловлювати думки усно й письмово, застосовувати математичні, природничі, цифрові та інші базові вміння</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виявляє інтерес до навчання, уміє організовувати нескладну діяльність, оцінювати власний поступ і звертатися по підтримку</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співпрацює з іншими, дотримується правил, відповідально ставиться до власних рішень і вчинків</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критично сприймає доступну за віком інформацію, безпечно і доцільно користується цифровими засобами</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усвідомлює свою належність до України, поважає гідність, права, культурне різноманіття та довкілля</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психологічно й навчально готовий до переходу в базову школу</w:t>
      </w:r>
    </w:p>
    <w:p w:rsidR="00763252" w:rsidRPr="00AC506C" w:rsidRDefault="00763252"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Випускник гімназії</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досягає обов’язкових результатів навчання, визначених Державним стандартом базової середньої освіти</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уміє вчитися, визначати цілі, планувати роботу, оцінювати результати та коригувати власну діяльність</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застосовує знання і компетентності для розв’язання навчальних, практичних та життєвих проблем</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критично мислить, перевіряє інформацію, дотримується академічної доброчесності та відповідально використовує цифрові технології й інструменти штучного інтелекту</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спілкується державною та іноземною мовами в межах досягнутих результатів, працює самостійно й у команді</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виявляє ініціативність, творчість, відповідальність, життєстійкість і готовність навчатися впродовж життя</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має сформовану українську громадянську ідентичність, поважає права людини, демократичні цінності, культурне різноманіття та довкілля</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усвідомлено обирає подальшу освітню траєкторію і готовий до навчання у профільній середній освіті</w:t>
      </w:r>
    </w:p>
    <w:p w:rsidR="00763252" w:rsidRPr="00AC506C" w:rsidRDefault="00763252" w:rsidP="005E5748">
      <w:pPr>
        <w:pStyle w:val="Heading2"/>
        <w:ind w:left="426"/>
        <w:rPr>
          <w:rFonts w:cs="Times New Roman"/>
          <w:sz w:val="24"/>
          <w:szCs w:val="24"/>
          <w:lang w:val="uk-UA"/>
        </w:rPr>
      </w:pPr>
      <w:r w:rsidRPr="00AC506C">
        <w:rPr>
          <w:rFonts w:ascii="Times New Roman" w:hAnsi="Times New Roman" w:cs="Times New Roman"/>
          <w:sz w:val="24"/>
          <w:szCs w:val="24"/>
          <w:lang w:val="uk-UA"/>
        </w:rPr>
        <w:t>4.5. Освіта осіб з особливими освітніми потребами</w:t>
      </w:r>
    </w:p>
    <w:p w:rsidR="00763252" w:rsidRPr="00AC506C" w:rsidRDefault="00763252" w:rsidP="005E5748">
      <w:pPr>
        <w:ind w:left="426" w:firstLine="0"/>
        <w:rPr>
          <w:sz w:val="24"/>
          <w:szCs w:val="24"/>
          <w:lang w:val="uk-UA"/>
        </w:rPr>
      </w:pPr>
      <w:r w:rsidRPr="00AC506C">
        <w:rPr>
          <w:b/>
          <w:bCs/>
          <w:color w:val="000000"/>
          <w:sz w:val="24"/>
          <w:szCs w:val="24"/>
          <w:lang w:val="uk-UA"/>
        </w:rPr>
        <w:t xml:space="preserve">Мета: </w:t>
      </w:r>
      <w:r w:rsidRPr="00AC506C">
        <w:rPr>
          <w:color w:val="000000"/>
          <w:sz w:val="24"/>
          <w:szCs w:val="24"/>
          <w:lang w:val="uk-UA"/>
        </w:rPr>
        <w:t>забезпечення рівного доступу дітей з особливими освітніми потребами до якісної освіти, участі в усіх складниках освітнього процесу, розвитку, соціалізації та взаємодії з однолітками.</w:t>
      </w:r>
    </w:p>
    <w:p w:rsidR="00763252" w:rsidRPr="00AC506C" w:rsidRDefault="00763252"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Завдання</w:t>
      </w:r>
    </w:p>
    <w:p w:rsidR="00763252" w:rsidRPr="00AC506C" w:rsidRDefault="00763252" w:rsidP="005E5748">
      <w:pPr>
        <w:ind w:left="426" w:hanging="357"/>
        <w:rPr>
          <w:sz w:val="24"/>
          <w:szCs w:val="24"/>
          <w:lang w:val="uk-UA"/>
        </w:rPr>
      </w:pPr>
      <w:r w:rsidRPr="00AC506C">
        <w:rPr>
          <w:color w:val="000000"/>
          <w:sz w:val="24"/>
          <w:szCs w:val="24"/>
          <w:lang w:val="uk-UA"/>
        </w:rPr>
        <w:t>1. Підвищувати ступінь участі дітей з ООП у навчанні, виховних і позашкільних заходах та запобігати їх ізоляції</w:t>
      </w:r>
    </w:p>
    <w:p w:rsidR="00763252" w:rsidRPr="00AC506C" w:rsidRDefault="00763252" w:rsidP="005E5748">
      <w:pPr>
        <w:ind w:left="426" w:hanging="357"/>
        <w:rPr>
          <w:sz w:val="24"/>
          <w:szCs w:val="24"/>
          <w:lang w:val="uk-UA"/>
        </w:rPr>
      </w:pPr>
      <w:r w:rsidRPr="00AC506C">
        <w:rPr>
          <w:color w:val="000000"/>
          <w:sz w:val="24"/>
          <w:szCs w:val="24"/>
          <w:lang w:val="uk-UA"/>
        </w:rPr>
        <w:t>2. Забезпечувати діяльність команд психолого-педагогічного супроводу, розроблення й виконання індивідуальних програм розвитку</w:t>
      </w:r>
    </w:p>
    <w:p w:rsidR="00763252" w:rsidRPr="00AC506C" w:rsidRDefault="00763252" w:rsidP="005E5748">
      <w:pPr>
        <w:ind w:left="426" w:hanging="357"/>
        <w:rPr>
          <w:sz w:val="24"/>
          <w:szCs w:val="24"/>
          <w:lang w:val="uk-UA"/>
        </w:rPr>
      </w:pPr>
      <w:r w:rsidRPr="00AC506C">
        <w:rPr>
          <w:color w:val="000000"/>
          <w:sz w:val="24"/>
          <w:szCs w:val="24"/>
          <w:lang w:val="uk-UA"/>
        </w:rPr>
        <w:t>3. Застосовувати необхідні адаптації, модифікації, розумне пристосування та корекційно-розвиткові послуги</w:t>
      </w:r>
    </w:p>
    <w:p w:rsidR="00763252" w:rsidRPr="00AC506C" w:rsidRDefault="00763252" w:rsidP="005E5748">
      <w:pPr>
        <w:ind w:left="426" w:hanging="357"/>
        <w:rPr>
          <w:sz w:val="24"/>
          <w:szCs w:val="24"/>
          <w:lang w:val="uk-UA"/>
        </w:rPr>
      </w:pPr>
      <w:r w:rsidRPr="00AC506C">
        <w:rPr>
          <w:color w:val="000000"/>
          <w:sz w:val="24"/>
          <w:szCs w:val="24"/>
          <w:lang w:val="uk-UA"/>
        </w:rPr>
        <w:t>4. Співпрацювати з інклюзивно-ресурсним центром, батьками та іншими фахівцями</w:t>
      </w:r>
    </w:p>
    <w:p w:rsidR="00763252" w:rsidRPr="00AC506C" w:rsidRDefault="00763252" w:rsidP="005E5748">
      <w:pPr>
        <w:ind w:left="426" w:hanging="357"/>
        <w:rPr>
          <w:sz w:val="24"/>
          <w:szCs w:val="24"/>
          <w:lang w:val="uk-UA"/>
        </w:rPr>
      </w:pPr>
      <w:r w:rsidRPr="00AC506C">
        <w:rPr>
          <w:color w:val="000000"/>
          <w:sz w:val="24"/>
          <w:szCs w:val="24"/>
          <w:lang w:val="uk-UA"/>
        </w:rPr>
        <w:t>5. Послідовно усувати фізичні, інформаційні, цифрові й освітні бар’єри</w:t>
      </w:r>
    </w:p>
    <w:p w:rsidR="00763252" w:rsidRPr="00AC506C" w:rsidRDefault="00763252" w:rsidP="005E5748">
      <w:pPr>
        <w:ind w:left="426" w:hanging="357"/>
        <w:rPr>
          <w:sz w:val="24"/>
          <w:szCs w:val="24"/>
          <w:lang w:val="uk-UA"/>
        </w:rPr>
      </w:pPr>
      <w:r w:rsidRPr="00AC506C">
        <w:rPr>
          <w:color w:val="000000"/>
          <w:sz w:val="24"/>
          <w:szCs w:val="24"/>
          <w:lang w:val="uk-UA"/>
        </w:rPr>
        <w:t>6. Формувати інклюзивну культуру, повагу до різноманітності та недискримінаційне середовище</w:t>
      </w:r>
    </w:p>
    <w:p w:rsidR="00763252" w:rsidRPr="00AC506C" w:rsidRDefault="00763252" w:rsidP="005E5748">
      <w:pPr>
        <w:pStyle w:val="Heading2"/>
        <w:ind w:left="426"/>
        <w:rPr>
          <w:rFonts w:cs="Times New Roman"/>
          <w:sz w:val="24"/>
          <w:szCs w:val="24"/>
          <w:lang w:val="uk-UA"/>
        </w:rPr>
      </w:pPr>
      <w:r w:rsidRPr="00AC506C">
        <w:rPr>
          <w:rFonts w:ascii="Times New Roman" w:hAnsi="Times New Roman" w:cs="Times New Roman"/>
          <w:sz w:val="24"/>
          <w:szCs w:val="24"/>
          <w:lang w:val="uk-UA"/>
        </w:rPr>
        <w:t>4.6. Професійний розвиток педагогічних працівників</w:t>
      </w:r>
    </w:p>
    <w:p w:rsidR="00763252" w:rsidRPr="00AC506C" w:rsidRDefault="00763252" w:rsidP="005E5748">
      <w:pPr>
        <w:ind w:left="426" w:firstLine="0"/>
        <w:rPr>
          <w:sz w:val="24"/>
          <w:szCs w:val="24"/>
          <w:lang w:val="uk-UA"/>
        </w:rPr>
      </w:pPr>
      <w:r w:rsidRPr="00AC506C">
        <w:rPr>
          <w:b/>
          <w:bCs/>
          <w:color w:val="000000"/>
          <w:sz w:val="24"/>
          <w:szCs w:val="24"/>
          <w:lang w:val="uk-UA"/>
        </w:rPr>
        <w:t xml:space="preserve">Мета: </w:t>
      </w:r>
      <w:r w:rsidRPr="00AC506C">
        <w:rPr>
          <w:color w:val="000000"/>
          <w:sz w:val="24"/>
          <w:szCs w:val="24"/>
          <w:lang w:val="uk-UA"/>
        </w:rPr>
        <w:t>формування дієвої моделі безперервного професійного розвитку педагогічних працівників, яка враховує потреби дітей, педагогів і закладу, забезпечує розвиток фахової, цифрової, інклюзивної, оцінювальної, психологічної та управлінської компетентностей, створює умови для творчого зростання і запобігання професійному вигоранню.</w:t>
      </w:r>
    </w:p>
    <w:p w:rsidR="00763252" w:rsidRPr="00AC506C" w:rsidRDefault="00763252"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Завдання</w:t>
      </w:r>
    </w:p>
    <w:p w:rsidR="00763252" w:rsidRPr="00AC506C" w:rsidRDefault="00763252" w:rsidP="005E5748">
      <w:pPr>
        <w:ind w:left="426" w:hanging="357"/>
        <w:rPr>
          <w:sz w:val="24"/>
          <w:szCs w:val="24"/>
          <w:lang w:val="uk-UA"/>
        </w:rPr>
      </w:pPr>
      <w:r w:rsidRPr="00AC506C">
        <w:rPr>
          <w:color w:val="000000"/>
          <w:sz w:val="24"/>
          <w:szCs w:val="24"/>
          <w:lang w:val="uk-UA"/>
        </w:rPr>
        <w:t>1. Створювати атмосферу творчого пошуку і професійної взаємодії</w:t>
      </w:r>
    </w:p>
    <w:p w:rsidR="00763252" w:rsidRPr="00AC506C" w:rsidRDefault="00763252" w:rsidP="005E5748">
      <w:pPr>
        <w:ind w:left="426" w:hanging="357"/>
        <w:rPr>
          <w:sz w:val="24"/>
          <w:szCs w:val="24"/>
          <w:lang w:val="uk-UA"/>
        </w:rPr>
      </w:pPr>
      <w:r w:rsidRPr="00AC506C">
        <w:rPr>
          <w:color w:val="000000"/>
          <w:sz w:val="24"/>
          <w:szCs w:val="24"/>
          <w:lang w:val="uk-UA"/>
        </w:rPr>
        <w:t>2. Формувати готовність педагогів до змін, інновацій, сертифікації та дослідницької діяльності</w:t>
      </w:r>
    </w:p>
    <w:p w:rsidR="00763252" w:rsidRPr="00AC506C" w:rsidRDefault="00763252" w:rsidP="005E5748">
      <w:pPr>
        <w:ind w:left="426" w:hanging="357"/>
        <w:rPr>
          <w:sz w:val="24"/>
          <w:szCs w:val="24"/>
          <w:lang w:val="uk-UA"/>
        </w:rPr>
      </w:pPr>
      <w:r w:rsidRPr="00AC506C">
        <w:rPr>
          <w:color w:val="000000"/>
          <w:sz w:val="24"/>
          <w:szCs w:val="24"/>
          <w:lang w:val="uk-UA"/>
        </w:rPr>
        <w:t>3. Визначати професійні потреби та будувати індивідуальні траєкторії професійного розвитку</w:t>
      </w:r>
    </w:p>
    <w:p w:rsidR="00763252" w:rsidRPr="00AC506C" w:rsidRDefault="00763252" w:rsidP="005E5748">
      <w:pPr>
        <w:ind w:left="426" w:hanging="357"/>
        <w:rPr>
          <w:sz w:val="24"/>
          <w:szCs w:val="24"/>
          <w:lang w:val="uk-UA"/>
        </w:rPr>
      </w:pPr>
      <w:r w:rsidRPr="00AC506C">
        <w:rPr>
          <w:color w:val="000000"/>
          <w:sz w:val="24"/>
          <w:szCs w:val="24"/>
          <w:lang w:val="uk-UA"/>
        </w:rPr>
        <w:t>4. Розвивати наставництво, супервізію, взаємонавчання й обмін педагогічним досвідом</w:t>
      </w:r>
    </w:p>
    <w:p w:rsidR="00763252" w:rsidRPr="00AC506C" w:rsidRDefault="00763252" w:rsidP="005E5748">
      <w:pPr>
        <w:ind w:left="426" w:hanging="357"/>
        <w:rPr>
          <w:sz w:val="24"/>
          <w:szCs w:val="24"/>
          <w:lang w:val="uk-UA"/>
        </w:rPr>
      </w:pPr>
      <w:r w:rsidRPr="00AC506C">
        <w:rPr>
          <w:color w:val="000000"/>
          <w:sz w:val="24"/>
          <w:szCs w:val="24"/>
          <w:lang w:val="uk-UA"/>
        </w:rPr>
        <w:t>5. Опановувати компетентнісне навчання, сучасне оцінювання, інклюзивні практики, STEM-підходи, цифрові інструменти та відповідальне використання ШІ</w:t>
      </w:r>
    </w:p>
    <w:p w:rsidR="00763252" w:rsidRPr="00AC506C" w:rsidRDefault="00763252" w:rsidP="005E5748">
      <w:pPr>
        <w:ind w:left="426" w:hanging="357"/>
        <w:rPr>
          <w:sz w:val="24"/>
          <w:szCs w:val="24"/>
          <w:lang w:val="uk-UA"/>
        </w:rPr>
      </w:pPr>
      <w:r w:rsidRPr="00AC506C">
        <w:rPr>
          <w:color w:val="000000"/>
          <w:sz w:val="24"/>
          <w:szCs w:val="24"/>
          <w:lang w:val="uk-UA"/>
        </w:rPr>
        <w:t>6. Підтримувати участь педагогів у конкурсах професійної майстерності, конференціях, проєктах, експертизі й тренерській діяльності</w:t>
      </w:r>
    </w:p>
    <w:p w:rsidR="00763252" w:rsidRPr="00AC506C" w:rsidRDefault="00763252" w:rsidP="005E5748">
      <w:pPr>
        <w:pStyle w:val="Heading3"/>
        <w:ind w:left="426"/>
        <w:rPr>
          <w:rFonts w:cs="Times New Roman"/>
          <w:sz w:val="24"/>
          <w:szCs w:val="24"/>
          <w:lang w:val="uk-UA"/>
        </w:rPr>
      </w:pPr>
      <w:r w:rsidRPr="00AC506C">
        <w:rPr>
          <w:rFonts w:ascii="Times New Roman" w:hAnsi="Times New Roman" w:cs="Times New Roman"/>
          <w:sz w:val="24"/>
          <w:szCs w:val="24"/>
          <w:lang w:val="uk-UA"/>
        </w:rPr>
        <w:t>Шляхи реалізації</w:t>
      </w:r>
    </w:p>
    <w:p w:rsidR="00763252" w:rsidRPr="00AC506C" w:rsidRDefault="00763252" w:rsidP="005E5748">
      <w:pPr>
        <w:ind w:left="426" w:hanging="357"/>
        <w:rPr>
          <w:sz w:val="24"/>
          <w:szCs w:val="24"/>
          <w:lang w:val="uk-UA"/>
        </w:rPr>
      </w:pPr>
      <w:r w:rsidRPr="00AC506C">
        <w:rPr>
          <w:color w:val="000000"/>
          <w:sz w:val="24"/>
          <w:szCs w:val="24"/>
          <w:lang w:val="uk-UA"/>
        </w:rPr>
        <w:t>1. Постійний моніторинг професійних потреб і результативності професійного розвитку</w:t>
      </w:r>
    </w:p>
    <w:p w:rsidR="00763252" w:rsidRPr="00AC506C" w:rsidRDefault="00763252" w:rsidP="005E5748">
      <w:pPr>
        <w:ind w:left="426" w:hanging="357"/>
        <w:rPr>
          <w:sz w:val="24"/>
          <w:szCs w:val="24"/>
          <w:lang w:val="uk-UA"/>
        </w:rPr>
      </w:pPr>
      <w:r w:rsidRPr="00AC506C">
        <w:rPr>
          <w:color w:val="000000"/>
          <w:sz w:val="24"/>
          <w:szCs w:val="24"/>
          <w:lang w:val="uk-UA"/>
        </w:rPr>
        <w:t>2. Організація методичної роботи з урахуванням досвіду та професійного рівня педагогів</w:t>
      </w:r>
    </w:p>
    <w:p w:rsidR="00763252" w:rsidRPr="00AC506C" w:rsidRDefault="00763252" w:rsidP="005E5748">
      <w:pPr>
        <w:ind w:left="426" w:hanging="357"/>
        <w:rPr>
          <w:sz w:val="24"/>
          <w:szCs w:val="24"/>
          <w:lang w:val="uk-UA"/>
        </w:rPr>
      </w:pPr>
      <w:r w:rsidRPr="00AC506C">
        <w:rPr>
          <w:color w:val="000000"/>
          <w:sz w:val="24"/>
          <w:szCs w:val="24"/>
          <w:lang w:val="uk-UA"/>
        </w:rPr>
        <w:t>3. Підвищення кваліфікації, самоосвіта, стажування, участь у професійних спільнотах</w:t>
      </w:r>
    </w:p>
    <w:p w:rsidR="00763252" w:rsidRPr="00AC506C" w:rsidRDefault="00763252" w:rsidP="005E5748">
      <w:pPr>
        <w:ind w:left="426" w:hanging="357"/>
        <w:rPr>
          <w:sz w:val="24"/>
          <w:szCs w:val="24"/>
          <w:lang w:val="uk-UA"/>
        </w:rPr>
      </w:pPr>
      <w:r w:rsidRPr="00AC506C">
        <w:rPr>
          <w:color w:val="000000"/>
          <w:sz w:val="24"/>
          <w:szCs w:val="24"/>
          <w:lang w:val="uk-UA"/>
        </w:rPr>
        <w:t>4. Проведення майстер-класів, круглих столів, педагогічних студій, тренінгів, взаємовідвідувань та презентацій досвіду</w:t>
      </w:r>
    </w:p>
    <w:p w:rsidR="00763252" w:rsidRPr="00AC506C" w:rsidRDefault="00763252" w:rsidP="005E5748">
      <w:pPr>
        <w:ind w:left="426" w:hanging="357"/>
        <w:rPr>
          <w:sz w:val="24"/>
          <w:szCs w:val="24"/>
          <w:lang w:val="uk-UA"/>
        </w:rPr>
      </w:pPr>
      <w:r w:rsidRPr="00AC506C">
        <w:rPr>
          <w:color w:val="000000"/>
          <w:sz w:val="24"/>
          <w:szCs w:val="24"/>
          <w:lang w:val="uk-UA"/>
        </w:rPr>
        <w:t>5. Підтримка атестації, добровільної сертифікації, наставництва і професійного визнання</w:t>
      </w:r>
    </w:p>
    <w:p w:rsidR="00763252" w:rsidRPr="00AC506C" w:rsidRDefault="00763252" w:rsidP="005E5748">
      <w:pPr>
        <w:pStyle w:val="Heading2"/>
        <w:ind w:left="426"/>
        <w:rPr>
          <w:rFonts w:cs="Times New Roman"/>
          <w:sz w:val="24"/>
          <w:szCs w:val="24"/>
          <w:lang w:val="uk-UA"/>
        </w:rPr>
      </w:pPr>
      <w:r w:rsidRPr="00AC506C">
        <w:rPr>
          <w:rFonts w:ascii="Times New Roman" w:hAnsi="Times New Roman" w:cs="Times New Roman"/>
          <w:sz w:val="24"/>
          <w:szCs w:val="24"/>
          <w:lang w:val="uk-UA"/>
        </w:rPr>
        <w:t>4.7. Виховна діяльність</w:t>
      </w:r>
    </w:p>
    <w:p w:rsidR="00763252" w:rsidRPr="00AC506C" w:rsidRDefault="00763252" w:rsidP="005E5748">
      <w:pPr>
        <w:ind w:left="426" w:firstLine="0"/>
        <w:rPr>
          <w:sz w:val="24"/>
          <w:szCs w:val="24"/>
          <w:lang w:val="uk-UA"/>
        </w:rPr>
      </w:pPr>
      <w:r w:rsidRPr="00AC506C">
        <w:rPr>
          <w:b/>
          <w:bCs/>
          <w:color w:val="000000"/>
          <w:sz w:val="24"/>
          <w:szCs w:val="24"/>
          <w:lang w:val="uk-UA"/>
        </w:rPr>
        <w:t xml:space="preserve">Мета виховної діяльності: </w:t>
      </w:r>
      <w:r w:rsidRPr="00AC506C">
        <w:rPr>
          <w:color w:val="000000"/>
          <w:sz w:val="24"/>
          <w:szCs w:val="24"/>
          <w:lang w:val="uk-UA"/>
        </w:rPr>
        <w:t>сприяння розвитку пізнавальної і творчої активності особистості, української громадянської ідентичності, гуманістичного світогляду, відповідальності за долю України та громади, естетичних смаків, культури здорового і безпечного життя.</w:t>
      </w:r>
    </w:p>
    <w:p w:rsidR="00763252" w:rsidRPr="00AC506C" w:rsidRDefault="00763252"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Основні завдання</w:t>
      </w:r>
    </w:p>
    <w:p w:rsidR="00763252" w:rsidRPr="00AC506C" w:rsidRDefault="00763252" w:rsidP="005E5748">
      <w:pPr>
        <w:ind w:left="426" w:hanging="357"/>
        <w:rPr>
          <w:sz w:val="24"/>
          <w:szCs w:val="24"/>
          <w:lang w:val="uk-UA"/>
        </w:rPr>
      </w:pPr>
      <w:r w:rsidRPr="00AC506C">
        <w:rPr>
          <w:color w:val="000000"/>
          <w:sz w:val="24"/>
          <w:szCs w:val="24"/>
          <w:lang w:val="uk-UA"/>
        </w:rPr>
        <w:t>1. Формувати науковий світогляд, пізнавальну активність, культуру розумової праці й уміння самостійно здобувати та застосовувати знання</w:t>
      </w:r>
    </w:p>
    <w:p w:rsidR="00763252" w:rsidRPr="00AC506C" w:rsidRDefault="00763252" w:rsidP="005E5748">
      <w:pPr>
        <w:ind w:left="426" w:hanging="357"/>
        <w:rPr>
          <w:sz w:val="24"/>
          <w:szCs w:val="24"/>
          <w:lang w:val="uk-UA"/>
        </w:rPr>
      </w:pPr>
      <w:r w:rsidRPr="00AC506C">
        <w:rPr>
          <w:color w:val="000000"/>
          <w:sz w:val="24"/>
          <w:szCs w:val="24"/>
          <w:lang w:val="uk-UA"/>
        </w:rPr>
        <w:t>2. Виховувати любов до України, повагу до її історії, державної мови, культури, традицій і пам’яті</w:t>
      </w:r>
    </w:p>
    <w:p w:rsidR="00763252" w:rsidRPr="00AC506C" w:rsidRDefault="00763252" w:rsidP="005E5748">
      <w:pPr>
        <w:ind w:left="426" w:hanging="357"/>
        <w:rPr>
          <w:sz w:val="24"/>
          <w:szCs w:val="24"/>
          <w:lang w:val="uk-UA"/>
        </w:rPr>
      </w:pPr>
      <w:r w:rsidRPr="00AC506C">
        <w:rPr>
          <w:color w:val="000000"/>
          <w:sz w:val="24"/>
          <w:szCs w:val="24"/>
          <w:lang w:val="uk-UA"/>
        </w:rPr>
        <w:t>3. Розвивати учнівське самоврядування, соціальну активність, волонтерство, правову культуру і відповідальність</w:t>
      </w:r>
    </w:p>
    <w:p w:rsidR="00763252" w:rsidRPr="00AC506C" w:rsidRDefault="00763252" w:rsidP="005E5748">
      <w:pPr>
        <w:ind w:left="426" w:hanging="357"/>
        <w:rPr>
          <w:sz w:val="24"/>
          <w:szCs w:val="24"/>
          <w:lang w:val="uk-UA"/>
        </w:rPr>
      </w:pPr>
      <w:r w:rsidRPr="00AC506C">
        <w:rPr>
          <w:color w:val="000000"/>
          <w:sz w:val="24"/>
          <w:szCs w:val="24"/>
          <w:lang w:val="uk-UA"/>
        </w:rPr>
        <w:t>4. Сприяти усвідомленому вибору подальшого освітнього й професійного шляху</w:t>
      </w:r>
    </w:p>
    <w:p w:rsidR="00763252" w:rsidRPr="00AC506C" w:rsidRDefault="00763252" w:rsidP="005E5748">
      <w:pPr>
        <w:ind w:left="426" w:hanging="357"/>
        <w:rPr>
          <w:sz w:val="24"/>
          <w:szCs w:val="24"/>
          <w:lang w:val="uk-UA"/>
        </w:rPr>
      </w:pPr>
      <w:r w:rsidRPr="00AC506C">
        <w:rPr>
          <w:color w:val="000000"/>
          <w:sz w:val="24"/>
          <w:szCs w:val="24"/>
          <w:lang w:val="uk-UA"/>
        </w:rPr>
        <w:t>5. Залучати до екологічної, творчої, культурної, спортивної та суспільно корисної діяльності</w:t>
      </w:r>
    </w:p>
    <w:p w:rsidR="00763252" w:rsidRPr="00AC506C" w:rsidRDefault="00763252" w:rsidP="005E5748">
      <w:pPr>
        <w:ind w:left="426" w:hanging="357"/>
        <w:rPr>
          <w:sz w:val="24"/>
          <w:szCs w:val="24"/>
          <w:lang w:val="uk-UA"/>
        </w:rPr>
      </w:pPr>
      <w:r w:rsidRPr="00AC506C">
        <w:rPr>
          <w:color w:val="000000"/>
          <w:sz w:val="24"/>
          <w:szCs w:val="24"/>
          <w:lang w:val="uk-UA"/>
        </w:rPr>
        <w:t>6. Формувати культуру здорового способу життя, безпечної поведінки, поваги, доброчесності й ненасильницької комунікації</w:t>
      </w:r>
    </w:p>
    <w:p w:rsidR="00763252" w:rsidRPr="00AC506C" w:rsidRDefault="00763252" w:rsidP="005E5748">
      <w:pPr>
        <w:pStyle w:val="Heading3"/>
        <w:ind w:left="426"/>
        <w:rPr>
          <w:rFonts w:cs="Times New Roman"/>
          <w:sz w:val="24"/>
          <w:szCs w:val="24"/>
          <w:lang w:val="uk-UA"/>
        </w:rPr>
      </w:pPr>
      <w:r w:rsidRPr="00AC506C">
        <w:rPr>
          <w:rFonts w:ascii="Times New Roman" w:hAnsi="Times New Roman" w:cs="Times New Roman"/>
          <w:sz w:val="24"/>
          <w:szCs w:val="24"/>
          <w:lang w:val="uk-UA"/>
        </w:rPr>
        <w:t>Шляхи реалізації</w:t>
      </w:r>
    </w:p>
    <w:p w:rsidR="00763252" w:rsidRPr="00AC506C" w:rsidRDefault="00763252" w:rsidP="005E5748">
      <w:pPr>
        <w:ind w:left="426" w:hanging="357"/>
        <w:rPr>
          <w:sz w:val="24"/>
          <w:szCs w:val="24"/>
          <w:lang w:val="uk-UA"/>
        </w:rPr>
      </w:pPr>
      <w:r w:rsidRPr="00AC506C">
        <w:rPr>
          <w:color w:val="000000"/>
          <w:sz w:val="24"/>
          <w:szCs w:val="24"/>
          <w:lang w:val="uk-UA"/>
        </w:rPr>
        <w:t>1. Організація методичної підтримки класних керівників, вихователів і педагогів-організаторів</w:t>
      </w:r>
    </w:p>
    <w:p w:rsidR="00763252" w:rsidRPr="00AC506C" w:rsidRDefault="00763252" w:rsidP="005E5748">
      <w:pPr>
        <w:ind w:left="426" w:hanging="357"/>
        <w:rPr>
          <w:sz w:val="24"/>
          <w:szCs w:val="24"/>
          <w:lang w:val="uk-UA"/>
        </w:rPr>
      </w:pPr>
      <w:r w:rsidRPr="00AC506C">
        <w:rPr>
          <w:color w:val="000000"/>
          <w:sz w:val="24"/>
          <w:szCs w:val="24"/>
          <w:lang w:val="uk-UA"/>
        </w:rPr>
        <w:t>2. Створення безпечного толерантного середовища та соціальний захист дітей вразливих категорій</w:t>
      </w:r>
    </w:p>
    <w:p w:rsidR="00763252" w:rsidRPr="00AC506C" w:rsidRDefault="00763252" w:rsidP="005E5748">
      <w:pPr>
        <w:ind w:left="426" w:hanging="357"/>
        <w:rPr>
          <w:sz w:val="24"/>
          <w:szCs w:val="24"/>
          <w:lang w:val="uk-UA"/>
        </w:rPr>
      </w:pPr>
      <w:r w:rsidRPr="00AC506C">
        <w:rPr>
          <w:color w:val="000000"/>
          <w:sz w:val="24"/>
          <w:szCs w:val="24"/>
          <w:lang w:val="uk-UA"/>
        </w:rPr>
        <w:t>3. Психолого-педагогічний супровід дітей, які потребують особливої уваги</w:t>
      </w:r>
    </w:p>
    <w:p w:rsidR="00763252" w:rsidRPr="00AC506C" w:rsidRDefault="00763252" w:rsidP="005E5748">
      <w:pPr>
        <w:ind w:left="426" w:hanging="357"/>
        <w:rPr>
          <w:sz w:val="24"/>
          <w:szCs w:val="24"/>
          <w:lang w:val="uk-UA"/>
        </w:rPr>
      </w:pPr>
      <w:r w:rsidRPr="00AC506C">
        <w:rPr>
          <w:color w:val="000000"/>
          <w:sz w:val="24"/>
          <w:szCs w:val="24"/>
          <w:lang w:val="uk-UA"/>
        </w:rPr>
        <w:t>4. Використання загальнолюдських і національних цінностей як ресурсу особистісного зростання</w:t>
      </w:r>
    </w:p>
    <w:p w:rsidR="00763252" w:rsidRPr="00AC506C" w:rsidRDefault="00763252" w:rsidP="005E5748">
      <w:pPr>
        <w:ind w:left="426" w:hanging="357"/>
        <w:rPr>
          <w:sz w:val="24"/>
          <w:szCs w:val="24"/>
          <w:lang w:val="uk-UA"/>
        </w:rPr>
      </w:pPr>
      <w:r w:rsidRPr="00AC506C">
        <w:rPr>
          <w:color w:val="000000"/>
          <w:sz w:val="24"/>
          <w:szCs w:val="24"/>
          <w:lang w:val="uk-UA"/>
        </w:rPr>
        <w:t>5. Виявлення і підтримка обдарованих дітей в інтелектуальному, творчому, спортивному й естетичному напрямах</w:t>
      </w:r>
    </w:p>
    <w:p w:rsidR="00763252" w:rsidRPr="00AC506C" w:rsidRDefault="00763252" w:rsidP="005E5748">
      <w:pPr>
        <w:ind w:left="426" w:hanging="357"/>
        <w:rPr>
          <w:sz w:val="24"/>
          <w:szCs w:val="24"/>
          <w:lang w:val="uk-UA"/>
        </w:rPr>
      </w:pPr>
      <w:r w:rsidRPr="00AC506C">
        <w:rPr>
          <w:color w:val="000000"/>
          <w:sz w:val="24"/>
          <w:szCs w:val="24"/>
          <w:lang w:val="uk-UA"/>
        </w:rPr>
        <w:t>6. Розвиток шкільного і класного учнівського самоврядування, учнівських проєктів та ініціатив</w:t>
      </w:r>
    </w:p>
    <w:p w:rsidR="00763252" w:rsidRPr="00AC506C" w:rsidRDefault="00763252" w:rsidP="005E5748">
      <w:pPr>
        <w:ind w:left="426" w:hanging="357"/>
        <w:rPr>
          <w:sz w:val="24"/>
          <w:szCs w:val="24"/>
          <w:lang w:val="uk-UA"/>
        </w:rPr>
      </w:pPr>
      <w:r w:rsidRPr="00AC506C">
        <w:rPr>
          <w:color w:val="000000"/>
          <w:sz w:val="24"/>
          <w:szCs w:val="24"/>
          <w:lang w:val="uk-UA"/>
        </w:rPr>
        <w:t>7. Упровадження активних, інтерактивних, проєктних і партнерських форм виховної роботи</w:t>
      </w:r>
    </w:p>
    <w:p w:rsidR="00763252" w:rsidRPr="00AC506C" w:rsidRDefault="00763252" w:rsidP="005E5748">
      <w:pPr>
        <w:pStyle w:val="Heading2"/>
        <w:ind w:left="426"/>
        <w:rPr>
          <w:rFonts w:cs="Times New Roman"/>
          <w:sz w:val="24"/>
          <w:szCs w:val="24"/>
          <w:lang w:val="uk-UA"/>
        </w:rPr>
      </w:pPr>
      <w:r w:rsidRPr="00AC506C">
        <w:rPr>
          <w:rFonts w:ascii="Times New Roman" w:hAnsi="Times New Roman" w:cs="Times New Roman"/>
          <w:sz w:val="24"/>
          <w:szCs w:val="24"/>
          <w:lang w:val="uk-UA"/>
        </w:rPr>
        <w:t>4.8. Психолого-педагогічна діяльність</w:t>
      </w:r>
    </w:p>
    <w:p w:rsidR="00763252" w:rsidRPr="00AC506C" w:rsidRDefault="00763252" w:rsidP="005E5748">
      <w:pPr>
        <w:ind w:left="426" w:firstLine="0"/>
        <w:rPr>
          <w:sz w:val="24"/>
          <w:szCs w:val="24"/>
          <w:lang w:val="uk-UA"/>
        </w:rPr>
      </w:pPr>
      <w:r w:rsidRPr="00AC506C">
        <w:rPr>
          <w:b/>
          <w:bCs/>
          <w:color w:val="000000"/>
          <w:sz w:val="24"/>
          <w:szCs w:val="24"/>
          <w:lang w:val="uk-UA"/>
        </w:rPr>
        <w:t xml:space="preserve">Мета: </w:t>
      </w:r>
      <w:r w:rsidRPr="00AC506C">
        <w:rPr>
          <w:color w:val="000000"/>
          <w:sz w:val="24"/>
          <w:szCs w:val="24"/>
          <w:lang w:val="uk-UA"/>
        </w:rPr>
        <w:t>підтримка особистісного розвитку, психологічного благополуччя, життєстійкості й соціалізації дитини через узгоджену взаємодію закладу та сім’ї з урахуванням індивідуальних особливостей, здібностей, потреб, умінь і навичок.</w:t>
      </w:r>
    </w:p>
    <w:p w:rsidR="00763252" w:rsidRPr="00AC506C" w:rsidRDefault="00763252"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Основні завдання</w:t>
      </w:r>
    </w:p>
    <w:p w:rsidR="00763252" w:rsidRPr="00AC506C" w:rsidRDefault="00763252" w:rsidP="005E5748">
      <w:pPr>
        <w:ind w:left="426" w:hanging="357"/>
        <w:rPr>
          <w:sz w:val="24"/>
          <w:szCs w:val="24"/>
          <w:lang w:val="uk-UA"/>
        </w:rPr>
      </w:pPr>
      <w:r w:rsidRPr="00AC506C">
        <w:rPr>
          <w:color w:val="000000"/>
          <w:sz w:val="24"/>
          <w:szCs w:val="24"/>
          <w:lang w:val="uk-UA"/>
        </w:rPr>
        <w:t>1. Створювати ситуації успіху і творчості для учасників освітнього процесу</w:t>
      </w:r>
    </w:p>
    <w:p w:rsidR="00763252" w:rsidRPr="00AC506C" w:rsidRDefault="00763252" w:rsidP="005E5748">
      <w:pPr>
        <w:ind w:left="426" w:hanging="357"/>
        <w:rPr>
          <w:sz w:val="24"/>
          <w:szCs w:val="24"/>
          <w:lang w:val="uk-UA"/>
        </w:rPr>
      </w:pPr>
      <w:r w:rsidRPr="00AC506C">
        <w:rPr>
          <w:color w:val="000000"/>
          <w:sz w:val="24"/>
          <w:szCs w:val="24"/>
          <w:lang w:val="uk-UA"/>
        </w:rPr>
        <w:t>2. Забезпечувати умови для соціальної самореалізації та позитивної адаптації вихованців, першокласників і п’ятикласників</w:t>
      </w:r>
    </w:p>
    <w:p w:rsidR="00763252" w:rsidRPr="00AC506C" w:rsidRDefault="00763252" w:rsidP="005E5748">
      <w:pPr>
        <w:ind w:left="426" w:hanging="357"/>
        <w:rPr>
          <w:sz w:val="24"/>
          <w:szCs w:val="24"/>
          <w:lang w:val="uk-UA"/>
        </w:rPr>
      </w:pPr>
      <w:r w:rsidRPr="00AC506C">
        <w:rPr>
          <w:color w:val="000000"/>
          <w:sz w:val="24"/>
          <w:szCs w:val="24"/>
          <w:lang w:val="uk-UA"/>
        </w:rPr>
        <w:t>3. Посилювати вплив шкільного і сімейного виховання на формування мотивації до навчання, духовної культури й моральних переконань</w:t>
      </w:r>
    </w:p>
    <w:p w:rsidR="00763252" w:rsidRPr="00AC506C" w:rsidRDefault="00763252" w:rsidP="005E5748">
      <w:pPr>
        <w:ind w:left="426" w:hanging="357"/>
        <w:rPr>
          <w:sz w:val="24"/>
          <w:szCs w:val="24"/>
          <w:lang w:val="uk-UA"/>
        </w:rPr>
      </w:pPr>
      <w:r w:rsidRPr="00AC506C">
        <w:rPr>
          <w:color w:val="000000"/>
          <w:sz w:val="24"/>
          <w:szCs w:val="24"/>
          <w:lang w:val="uk-UA"/>
        </w:rPr>
        <w:t>4. Забезпечувати якісний психолого-педагогічний супровід освітнього процесу</w:t>
      </w:r>
    </w:p>
    <w:p w:rsidR="00763252" w:rsidRPr="00AC506C" w:rsidRDefault="00763252" w:rsidP="005E5748">
      <w:pPr>
        <w:ind w:left="426" w:hanging="357"/>
        <w:rPr>
          <w:sz w:val="24"/>
          <w:szCs w:val="24"/>
          <w:lang w:val="uk-UA"/>
        </w:rPr>
      </w:pPr>
      <w:r w:rsidRPr="00AC506C">
        <w:rPr>
          <w:color w:val="000000"/>
          <w:sz w:val="24"/>
          <w:szCs w:val="24"/>
          <w:lang w:val="uk-UA"/>
        </w:rPr>
        <w:t>5. Здійснювати діагностичну, профілактичну, консультативну та корекційно-розвиткову роботу</w:t>
      </w:r>
    </w:p>
    <w:p w:rsidR="00763252" w:rsidRPr="00AC506C" w:rsidRDefault="00763252" w:rsidP="005E5748">
      <w:pPr>
        <w:ind w:left="426" w:hanging="357"/>
        <w:rPr>
          <w:sz w:val="24"/>
          <w:szCs w:val="24"/>
          <w:lang w:val="uk-UA"/>
        </w:rPr>
      </w:pPr>
      <w:r w:rsidRPr="00AC506C">
        <w:rPr>
          <w:color w:val="000000"/>
          <w:sz w:val="24"/>
          <w:szCs w:val="24"/>
          <w:lang w:val="uk-UA"/>
        </w:rPr>
        <w:t>6. Запобігати булінгу, насильству, дискримінації, девіантній поведінці, залежностям і психологічному виснаженню</w:t>
      </w:r>
    </w:p>
    <w:p w:rsidR="00763252" w:rsidRPr="00AC506C" w:rsidRDefault="00763252" w:rsidP="005E5748">
      <w:pPr>
        <w:pStyle w:val="Heading3"/>
        <w:ind w:left="426"/>
        <w:rPr>
          <w:rFonts w:cs="Times New Roman"/>
          <w:sz w:val="24"/>
          <w:szCs w:val="24"/>
          <w:lang w:val="uk-UA"/>
        </w:rPr>
      </w:pPr>
      <w:r w:rsidRPr="00AC506C">
        <w:rPr>
          <w:rFonts w:ascii="Times New Roman" w:hAnsi="Times New Roman" w:cs="Times New Roman"/>
          <w:sz w:val="24"/>
          <w:szCs w:val="24"/>
          <w:lang w:val="uk-UA"/>
        </w:rPr>
        <w:t>Шляхи реалізації</w:t>
      </w:r>
    </w:p>
    <w:p w:rsidR="00763252" w:rsidRPr="00AC506C" w:rsidRDefault="00763252" w:rsidP="005E5748">
      <w:pPr>
        <w:ind w:left="426" w:hanging="357"/>
        <w:rPr>
          <w:sz w:val="24"/>
          <w:szCs w:val="24"/>
          <w:lang w:val="uk-UA"/>
        </w:rPr>
      </w:pPr>
      <w:r w:rsidRPr="00AC506C">
        <w:rPr>
          <w:color w:val="000000"/>
          <w:sz w:val="24"/>
          <w:szCs w:val="24"/>
          <w:lang w:val="uk-UA"/>
        </w:rPr>
        <w:t>1. Психолого-педагогічна діагностика здібностей, схильностей, потреб та особливостей адаптації</w:t>
      </w:r>
    </w:p>
    <w:p w:rsidR="00763252" w:rsidRPr="00AC506C" w:rsidRDefault="00763252" w:rsidP="005E5748">
      <w:pPr>
        <w:ind w:left="426" w:hanging="357"/>
        <w:rPr>
          <w:sz w:val="24"/>
          <w:szCs w:val="24"/>
          <w:lang w:val="uk-UA"/>
        </w:rPr>
      </w:pPr>
      <w:r w:rsidRPr="00AC506C">
        <w:rPr>
          <w:color w:val="000000"/>
          <w:sz w:val="24"/>
          <w:szCs w:val="24"/>
          <w:lang w:val="uk-UA"/>
        </w:rPr>
        <w:t>2. Відстеження динаміки розвитку обдарованих дітей і дітей, які потребують особливої педагогічної уваги</w:t>
      </w:r>
    </w:p>
    <w:p w:rsidR="00763252" w:rsidRPr="00AC506C" w:rsidRDefault="00763252" w:rsidP="005E5748">
      <w:pPr>
        <w:ind w:left="426" w:hanging="357"/>
        <w:rPr>
          <w:sz w:val="24"/>
          <w:szCs w:val="24"/>
          <w:lang w:val="uk-UA"/>
        </w:rPr>
      </w:pPr>
      <w:r w:rsidRPr="00AC506C">
        <w:rPr>
          <w:color w:val="000000"/>
          <w:sz w:val="24"/>
          <w:szCs w:val="24"/>
          <w:lang w:val="uk-UA"/>
        </w:rPr>
        <w:t>3. Індивідуальні та групові консультації, просвітницька робота й навчання батьків</w:t>
      </w:r>
    </w:p>
    <w:p w:rsidR="00763252" w:rsidRPr="00AC506C" w:rsidRDefault="00763252" w:rsidP="005E5748">
      <w:pPr>
        <w:ind w:left="426" w:hanging="357"/>
        <w:rPr>
          <w:sz w:val="24"/>
          <w:szCs w:val="24"/>
          <w:lang w:val="uk-UA"/>
        </w:rPr>
      </w:pPr>
      <w:r w:rsidRPr="00AC506C">
        <w:rPr>
          <w:color w:val="000000"/>
          <w:sz w:val="24"/>
          <w:szCs w:val="24"/>
          <w:lang w:val="uk-UA"/>
        </w:rPr>
        <w:t>4. Створення сприятливого психологічного клімату у всіх структурних підрозділах</w:t>
      </w:r>
    </w:p>
    <w:p w:rsidR="00763252" w:rsidRPr="00AC506C" w:rsidRDefault="00763252" w:rsidP="005E5748">
      <w:pPr>
        <w:ind w:left="426" w:hanging="357"/>
        <w:rPr>
          <w:sz w:val="24"/>
          <w:szCs w:val="24"/>
          <w:lang w:val="uk-UA"/>
        </w:rPr>
      </w:pPr>
      <w:r w:rsidRPr="00AC506C">
        <w:rPr>
          <w:color w:val="000000"/>
          <w:sz w:val="24"/>
          <w:szCs w:val="24"/>
          <w:lang w:val="uk-UA"/>
        </w:rPr>
        <w:t>5. Розвиток навичок саморегуляції, ненасильницької комунікації, взаємоповаги і звернення по допомогу</w:t>
      </w:r>
    </w:p>
    <w:p w:rsidR="00763252" w:rsidRPr="00AC506C" w:rsidRDefault="00763252" w:rsidP="005E5748">
      <w:pPr>
        <w:pStyle w:val="Heading2"/>
        <w:ind w:left="426"/>
        <w:rPr>
          <w:rFonts w:cs="Times New Roman"/>
          <w:sz w:val="24"/>
          <w:szCs w:val="24"/>
          <w:lang w:val="uk-UA"/>
        </w:rPr>
      </w:pPr>
      <w:r w:rsidRPr="00AC506C">
        <w:rPr>
          <w:rFonts w:ascii="Times New Roman" w:hAnsi="Times New Roman" w:cs="Times New Roman"/>
          <w:sz w:val="24"/>
          <w:szCs w:val="24"/>
          <w:lang w:val="uk-UA"/>
        </w:rPr>
        <w:t>4.9. Управлінська діяльність</w:t>
      </w:r>
    </w:p>
    <w:p w:rsidR="00763252" w:rsidRPr="00AC506C" w:rsidRDefault="00763252" w:rsidP="005E5748">
      <w:pPr>
        <w:ind w:left="426" w:firstLine="0"/>
        <w:rPr>
          <w:sz w:val="24"/>
          <w:szCs w:val="24"/>
          <w:lang w:val="uk-UA"/>
        </w:rPr>
      </w:pPr>
      <w:r w:rsidRPr="00AC506C">
        <w:rPr>
          <w:b/>
          <w:bCs/>
          <w:color w:val="000000"/>
          <w:sz w:val="24"/>
          <w:szCs w:val="24"/>
          <w:lang w:val="uk-UA"/>
        </w:rPr>
        <w:t xml:space="preserve">Мета: </w:t>
      </w:r>
      <w:r w:rsidRPr="00AC506C">
        <w:rPr>
          <w:color w:val="000000"/>
          <w:sz w:val="24"/>
          <w:szCs w:val="24"/>
          <w:lang w:val="uk-UA"/>
        </w:rPr>
        <w:t>забезпечення якісних змін в освітньому просторі закладу шляхом стратегічного і річного планування, координації дій учасників освітнього процесу, використання даних внутрішньої системи забезпечення якості освіти та створення умов для продуктивної діяльності й партнерства.</w:t>
      </w:r>
    </w:p>
    <w:p w:rsidR="00763252" w:rsidRPr="00AC506C" w:rsidRDefault="00763252"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Завдання</w:t>
      </w:r>
    </w:p>
    <w:p w:rsidR="00763252" w:rsidRPr="00AC506C" w:rsidRDefault="00763252" w:rsidP="005E5748">
      <w:pPr>
        <w:ind w:left="426" w:hanging="357"/>
        <w:rPr>
          <w:sz w:val="24"/>
          <w:szCs w:val="24"/>
          <w:lang w:val="uk-UA"/>
        </w:rPr>
      </w:pPr>
      <w:r w:rsidRPr="00AC506C">
        <w:rPr>
          <w:color w:val="000000"/>
          <w:sz w:val="24"/>
          <w:szCs w:val="24"/>
          <w:lang w:val="uk-UA"/>
        </w:rPr>
        <w:t>1. Управляти якістю освіти на основі систематичного планування, самооцінювання, моніторингу й аналізу даних</w:t>
      </w:r>
    </w:p>
    <w:p w:rsidR="00763252" w:rsidRPr="00AC506C" w:rsidRDefault="00763252" w:rsidP="005E5748">
      <w:pPr>
        <w:ind w:left="426" w:hanging="357"/>
        <w:rPr>
          <w:sz w:val="24"/>
          <w:szCs w:val="24"/>
          <w:lang w:val="uk-UA"/>
        </w:rPr>
      </w:pPr>
      <w:r w:rsidRPr="00AC506C">
        <w:rPr>
          <w:color w:val="000000"/>
          <w:sz w:val="24"/>
          <w:szCs w:val="24"/>
          <w:lang w:val="uk-UA"/>
        </w:rPr>
        <w:t>2. Забезпечувати узгодженість Стратегії, освітньої програми, річного плану роботи та фінансово-господарських потреб</w:t>
      </w:r>
    </w:p>
    <w:p w:rsidR="00763252" w:rsidRPr="00AC506C" w:rsidRDefault="00763252" w:rsidP="005E5748">
      <w:pPr>
        <w:ind w:left="426" w:hanging="357"/>
        <w:rPr>
          <w:sz w:val="24"/>
          <w:szCs w:val="24"/>
          <w:lang w:val="uk-UA"/>
        </w:rPr>
      </w:pPr>
      <w:r w:rsidRPr="00AC506C">
        <w:rPr>
          <w:color w:val="000000"/>
          <w:sz w:val="24"/>
          <w:szCs w:val="24"/>
          <w:lang w:val="uk-UA"/>
        </w:rPr>
        <w:t>3. Підтримувати професійну компетентність, академічну свободу і відповідальність педагогічних працівників</w:t>
      </w:r>
    </w:p>
    <w:p w:rsidR="00763252" w:rsidRPr="00AC506C" w:rsidRDefault="00763252" w:rsidP="005E5748">
      <w:pPr>
        <w:ind w:left="426" w:hanging="357"/>
        <w:rPr>
          <w:sz w:val="24"/>
          <w:szCs w:val="24"/>
          <w:lang w:val="uk-UA"/>
        </w:rPr>
      </w:pPr>
      <w:r w:rsidRPr="00AC506C">
        <w:rPr>
          <w:color w:val="000000"/>
          <w:sz w:val="24"/>
          <w:szCs w:val="24"/>
          <w:lang w:val="uk-UA"/>
        </w:rPr>
        <w:t>4. Розвивати цифровий документообіг, інформаційну відкритість і захист персональних даних</w:t>
      </w:r>
    </w:p>
    <w:p w:rsidR="00763252" w:rsidRPr="00AC506C" w:rsidRDefault="00763252" w:rsidP="005E5748">
      <w:pPr>
        <w:ind w:left="426" w:hanging="357"/>
        <w:rPr>
          <w:sz w:val="24"/>
          <w:szCs w:val="24"/>
          <w:lang w:val="uk-UA"/>
        </w:rPr>
      </w:pPr>
      <w:r w:rsidRPr="00AC506C">
        <w:rPr>
          <w:color w:val="000000"/>
          <w:sz w:val="24"/>
          <w:szCs w:val="24"/>
          <w:lang w:val="uk-UA"/>
        </w:rPr>
        <w:t>5. Залучати учнів, педагогів, батьків, засновника і партнерів до обговорення питань розвитку</w:t>
      </w:r>
    </w:p>
    <w:p w:rsidR="00763252" w:rsidRPr="00AC506C" w:rsidRDefault="00763252" w:rsidP="005E5748">
      <w:pPr>
        <w:ind w:left="426" w:hanging="357"/>
        <w:rPr>
          <w:sz w:val="24"/>
          <w:szCs w:val="24"/>
          <w:lang w:val="uk-UA"/>
        </w:rPr>
      </w:pPr>
      <w:r w:rsidRPr="00AC506C">
        <w:rPr>
          <w:color w:val="000000"/>
          <w:sz w:val="24"/>
          <w:szCs w:val="24"/>
          <w:lang w:val="uk-UA"/>
        </w:rPr>
        <w:t>6. Забезпечувати культуру академічної доброчесності та відповідального використання цифрових технологій і ШІ</w:t>
      </w:r>
    </w:p>
    <w:p w:rsidR="00763252" w:rsidRPr="00AC506C" w:rsidRDefault="00763252"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Механізм управлінської діяльності</w:t>
      </w:r>
    </w:p>
    <w:p w:rsidR="00763252" w:rsidRPr="00AC506C" w:rsidRDefault="00763252" w:rsidP="005E5748">
      <w:pPr>
        <w:ind w:left="426"/>
        <w:rPr>
          <w:sz w:val="24"/>
          <w:szCs w:val="24"/>
          <w:lang w:val="uk-UA"/>
        </w:rPr>
      </w:pPr>
      <w:r w:rsidRPr="00AC506C">
        <w:rPr>
          <w:color w:val="000000"/>
          <w:sz w:val="24"/>
          <w:szCs w:val="24"/>
          <w:lang w:val="uk-UA"/>
        </w:rPr>
        <w:t>Механізм управлінської діяльності включає діагностику, планування, організацію, координацію, моніторинг, самооцінювання, коригування і звітування. Річне планування здійснюється на основі аналізу діяльності за попередній період, визначення проблем і потреб, постановки цілей і завдань, прогнозування результатів та формування конкретного алгоритму дій. До контролю і самооцінювання залучаються працівники, здобувачі освіти, батьки та інші учасники відповідно до їхніх повноважень.</w:t>
      </w:r>
    </w:p>
    <w:p w:rsidR="00763252" w:rsidRPr="00AC506C" w:rsidRDefault="00763252" w:rsidP="005E5748">
      <w:pPr>
        <w:pStyle w:val="Heading2"/>
        <w:ind w:left="426"/>
        <w:rPr>
          <w:rFonts w:cs="Times New Roman"/>
          <w:sz w:val="24"/>
          <w:szCs w:val="24"/>
          <w:lang w:val="uk-UA"/>
        </w:rPr>
      </w:pPr>
      <w:r w:rsidRPr="00AC506C">
        <w:rPr>
          <w:rFonts w:ascii="Times New Roman" w:hAnsi="Times New Roman" w:cs="Times New Roman"/>
          <w:sz w:val="24"/>
          <w:szCs w:val="24"/>
          <w:lang w:val="uk-UA"/>
        </w:rPr>
        <w:t>4.10. Фінансово-господарська діяльність</w:t>
      </w:r>
    </w:p>
    <w:p w:rsidR="00763252" w:rsidRPr="00AC506C" w:rsidRDefault="00763252" w:rsidP="005E5748">
      <w:pPr>
        <w:ind w:left="426"/>
        <w:rPr>
          <w:sz w:val="24"/>
          <w:szCs w:val="24"/>
          <w:lang w:val="uk-UA"/>
        </w:rPr>
      </w:pPr>
      <w:r w:rsidRPr="00AC506C">
        <w:rPr>
          <w:color w:val="000000"/>
          <w:sz w:val="24"/>
          <w:szCs w:val="24"/>
          <w:lang w:val="uk-UA"/>
        </w:rPr>
        <w:t>Фінансово-господарська діяльність гімназії здійснюється відповідно до бюджетного законодавства, законів України у сфері освіти, Статуту та інших нормативно-правових актів. Утримання і розвиток матеріально-технічної бази забезпечуються коштом державного і місцевого бюджетів, місцевих, державних та інших програм, грантів, добровільної благодійної і спонсорської допомоги та інших джерел, не заборонених законодавством.</w:t>
      </w:r>
    </w:p>
    <w:p w:rsidR="00763252" w:rsidRPr="00AC506C" w:rsidRDefault="00763252" w:rsidP="005E5748">
      <w:pPr>
        <w:pStyle w:val="Heading3"/>
        <w:ind w:left="426"/>
        <w:rPr>
          <w:rFonts w:cs="Times New Roman"/>
          <w:sz w:val="24"/>
          <w:szCs w:val="24"/>
          <w:lang w:val="uk-UA"/>
        </w:rPr>
      </w:pPr>
      <w:r w:rsidRPr="00AC506C">
        <w:rPr>
          <w:rFonts w:ascii="Times New Roman" w:hAnsi="Times New Roman" w:cs="Times New Roman"/>
          <w:sz w:val="24"/>
          <w:szCs w:val="24"/>
          <w:lang w:val="uk-UA"/>
        </w:rPr>
        <w:t>Основні завдання</w:t>
      </w:r>
    </w:p>
    <w:p w:rsidR="00763252" w:rsidRPr="00AC506C" w:rsidRDefault="00763252" w:rsidP="005E5748">
      <w:pPr>
        <w:ind w:left="426" w:hanging="357"/>
        <w:rPr>
          <w:sz w:val="24"/>
          <w:szCs w:val="24"/>
          <w:lang w:val="uk-UA"/>
        </w:rPr>
      </w:pPr>
      <w:r w:rsidRPr="00AC506C">
        <w:rPr>
          <w:color w:val="000000"/>
          <w:sz w:val="24"/>
          <w:szCs w:val="24"/>
          <w:lang w:val="uk-UA"/>
        </w:rPr>
        <w:t>1. Підтримувати будівлю, інженерні мережі, територію, укриття та обладнання у належному стані</w:t>
      </w:r>
    </w:p>
    <w:p w:rsidR="00763252" w:rsidRPr="00AC506C" w:rsidRDefault="00763252" w:rsidP="005E5748">
      <w:pPr>
        <w:ind w:left="426" w:hanging="357"/>
        <w:rPr>
          <w:sz w:val="24"/>
          <w:szCs w:val="24"/>
          <w:lang w:val="uk-UA"/>
        </w:rPr>
      </w:pPr>
      <w:r w:rsidRPr="00AC506C">
        <w:rPr>
          <w:color w:val="000000"/>
          <w:sz w:val="24"/>
          <w:szCs w:val="24"/>
          <w:lang w:val="uk-UA"/>
        </w:rPr>
        <w:t>2. Модернізувати навчальні приміщення, меблі, засоби навчання, комп’ютерну техніку та комунікації</w:t>
      </w:r>
    </w:p>
    <w:p w:rsidR="00763252" w:rsidRPr="00AC506C" w:rsidRDefault="00763252" w:rsidP="005E5748">
      <w:pPr>
        <w:ind w:left="426" w:hanging="357"/>
        <w:rPr>
          <w:sz w:val="24"/>
          <w:szCs w:val="24"/>
          <w:lang w:val="uk-UA"/>
        </w:rPr>
      </w:pPr>
      <w:r w:rsidRPr="00AC506C">
        <w:rPr>
          <w:color w:val="000000"/>
          <w:sz w:val="24"/>
          <w:szCs w:val="24"/>
          <w:lang w:val="uk-UA"/>
        </w:rPr>
        <w:t>3. Розвивати STEM-освітнє і цифрове обладнання</w:t>
      </w:r>
    </w:p>
    <w:p w:rsidR="00763252" w:rsidRPr="00AC506C" w:rsidRDefault="00763252" w:rsidP="005E5748">
      <w:pPr>
        <w:ind w:left="426" w:hanging="357"/>
        <w:rPr>
          <w:sz w:val="24"/>
          <w:szCs w:val="24"/>
          <w:lang w:val="uk-UA"/>
        </w:rPr>
      </w:pPr>
      <w:r w:rsidRPr="00AC506C">
        <w:rPr>
          <w:color w:val="000000"/>
          <w:sz w:val="24"/>
          <w:szCs w:val="24"/>
          <w:lang w:val="uk-UA"/>
        </w:rPr>
        <w:t>4. Поліпшувати умови функціонування укриття та систем оповіщення</w:t>
      </w:r>
    </w:p>
    <w:p w:rsidR="00763252" w:rsidRPr="00AC506C" w:rsidRDefault="00763252" w:rsidP="005E5748">
      <w:pPr>
        <w:ind w:left="426" w:hanging="357"/>
        <w:rPr>
          <w:sz w:val="24"/>
          <w:szCs w:val="24"/>
          <w:lang w:val="uk-UA"/>
        </w:rPr>
      </w:pPr>
      <w:r w:rsidRPr="00AC506C">
        <w:rPr>
          <w:color w:val="000000"/>
          <w:sz w:val="24"/>
          <w:szCs w:val="24"/>
          <w:lang w:val="uk-UA"/>
        </w:rPr>
        <w:t>5. Забезпечувати доступність приміщень відповідно до принципів безбар’єрності</w:t>
      </w:r>
    </w:p>
    <w:p w:rsidR="00763252" w:rsidRPr="00AC506C" w:rsidRDefault="00763252" w:rsidP="005E5748">
      <w:pPr>
        <w:ind w:left="426" w:hanging="357"/>
        <w:rPr>
          <w:sz w:val="24"/>
          <w:szCs w:val="24"/>
          <w:lang w:val="uk-UA"/>
        </w:rPr>
      </w:pPr>
      <w:r w:rsidRPr="00AC506C">
        <w:rPr>
          <w:color w:val="000000"/>
          <w:sz w:val="24"/>
          <w:szCs w:val="24"/>
          <w:lang w:val="uk-UA"/>
        </w:rPr>
        <w:t>6. Проводити ремонтні роботи, благоустрій та естетичне оформлення території</w:t>
      </w:r>
    </w:p>
    <w:p w:rsidR="00763252" w:rsidRPr="00AC506C" w:rsidRDefault="00763252" w:rsidP="005E5748">
      <w:pPr>
        <w:ind w:left="426" w:hanging="357"/>
        <w:rPr>
          <w:sz w:val="24"/>
          <w:szCs w:val="24"/>
          <w:lang w:val="uk-UA"/>
        </w:rPr>
      </w:pPr>
      <w:r w:rsidRPr="00AC506C">
        <w:rPr>
          <w:color w:val="000000"/>
          <w:sz w:val="24"/>
          <w:szCs w:val="24"/>
          <w:lang w:val="uk-UA"/>
        </w:rPr>
        <w:t>7. Раціонально використовувати бюджетні кошти та інші ресурси</w:t>
      </w:r>
    </w:p>
    <w:p w:rsidR="00763252" w:rsidRPr="00AC506C" w:rsidRDefault="00763252" w:rsidP="005E5748">
      <w:pPr>
        <w:ind w:left="426" w:hanging="357"/>
        <w:rPr>
          <w:sz w:val="24"/>
          <w:szCs w:val="24"/>
          <w:lang w:val="uk-UA"/>
        </w:rPr>
      </w:pPr>
      <w:r w:rsidRPr="00AC506C">
        <w:rPr>
          <w:color w:val="000000"/>
          <w:sz w:val="24"/>
          <w:szCs w:val="24"/>
          <w:lang w:val="uk-UA"/>
        </w:rPr>
        <w:t>8. Залучати додаткові джерела фінансування, не заборонені законодавством</w:t>
      </w:r>
    </w:p>
    <w:p w:rsidR="00763252" w:rsidRPr="00AC506C" w:rsidRDefault="00763252" w:rsidP="005E5748">
      <w:pPr>
        <w:ind w:left="426" w:hanging="357"/>
        <w:rPr>
          <w:sz w:val="24"/>
          <w:szCs w:val="24"/>
          <w:lang w:val="uk-UA"/>
        </w:rPr>
      </w:pPr>
      <w:r w:rsidRPr="00AC506C">
        <w:rPr>
          <w:color w:val="000000"/>
          <w:sz w:val="24"/>
          <w:szCs w:val="24"/>
          <w:lang w:val="uk-UA"/>
        </w:rPr>
        <w:t>9. Забезпечувати прозорість використання матеріальних і фінансових ресурсів</w:t>
      </w:r>
    </w:p>
    <w:p w:rsidR="00763252" w:rsidRPr="00AC506C" w:rsidRDefault="00763252" w:rsidP="005E5748">
      <w:pPr>
        <w:pStyle w:val="Heading3"/>
        <w:ind w:left="426"/>
        <w:rPr>
          <w:rFonts w:cs="Times New Roman"/>
          <w:sz w:val="24"/>
          <w:szCs w:val="24"/>
          <w:lang w:val="uk-UA"/>
        </w:rPr>
      </w:pPr>
      <w:r w:rsidRPr="00AC506C">
        <w:rPr>
          <w:rFonts w:ascii="Times New Roman" w:hAnsi="Times New Roman" w:cs="Times New Roman"/>
          <w:sz w:val="24"/>
          <w:szCs w:val="24"/>
          <w:lang w:val="uk-UA"/>
        </w:rPr>
        <w:t>Шляхи реалізації</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формування обґрунтованих бюджетних запитів і пропозицій засновнику</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участь у місцевих, державних, громадських і міжнародних програмах та проєктах</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підготовка грантових заявок</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залучення добровільної благодійної та спонсорської допомоги відповідно до законодавства</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розвиток партнерства з підприємствами, установами, громадськими і благодійними організаціями</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проведення інвентаризації, технічного обстеження та планового оновлення майна</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оприлюднення інформації про отримані й використані ресурси</w:t>
      </w:r>
    </w:p>
    <w:p w:rsidR="00763252" w:rsidRPr="00AC506C" w:rsidRDefault="00763252" w:rsidP="005E5748">
      <w:pPr>
        <w:pStyle w:val="Heading1"/>
        <w:pageBreakBefore/>
        <w:ind w:left="426"/>
        <w:rPr>
          <w:rFonts w:ascii="Times New Roman" w:hAnsi="Times New Roman" w:cs="Times New Roman"/>
          <w:sz w:val="24"/>
          <w:szCs w:val="24"/>
          <w:lang w:val="uk-UA"/>
        </w:rPr>
      </w:pPr>
      <w:r w:rsidRPr="00AC506C">
        <w:rPr>
          <w:rFonts w:ascii="Times New Roman" w:hAnsi="Times New Roman" w:cs="Times New Roman"/>
          <w:sz w:val="24"/>
          <w:szCs w:val="24"/>
          <w:lang w:val="uk-UA"/>
        </w:rPr>
        <w:t>V. ОЧІКУВАНІ РЕЗУЛЬТАТИ РЕАЛІЗАЦІЇ СТРАТЕГІЇ</w:t>
      </w:r>
    </w:p>
    <w:p w:rsidR="00763252" w:rsidRPr="00AC506C" w:rsidRDefault="00763252" w:rsidP="00AA6173">
      <w:pPr>
        <w:rPr>
          <w:sz w:val="24"/>
          <w:szCs w:val="24"/>
          <w:lang w:val="uk-UA"/>
        </w:rPr>
      </w:pPr>
    </w:p>
    <w:p w:rsidR="00763252" w:rsidRPr="00AC506C" w:rsidRDefault="00763252" w:rsidP="005E5748">
      <w:pPr>
        <w:ind w:left="426" w:firstLine="0"/>
        <w:rPr>
          <w:sz w:val="24"/>
          <w:szCs w:val="24"/>
          <w:lang w:val="uk-UA"/>
        </w:rPr>
      </w:pPr>
      <w:r w:rsidRPr="00AC506C">
        <w:rPr>
          <w:color w:val="000000"/>
          <w:sz w:val="24"/>
          <w:szCs w:val="24"/>
          <w:lang w:val="uk-UA"/>
        </w:rPr>
        <w:t>Реалізація Стратегії розвитку Бориславської гімназії №6 на 2026–2030 роки дасть можливість:</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забезпечити безпечні, комфортні та здорові умови перебування всіх учасників освітнього процесу</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підвищити рівень готовності закладу до дій у надзвичайних ситуаціях</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удосконалити умови функціонування укриття, систем оповіщення та зв’язку</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забезпечити поступове усунення фізичних, інформаційних, цифрових та освітніх бар’єрів</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оновити приміщення, територію, навчальне обладнання, меблі, комп’ютерну техніку та засоби комунікації</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сформувати освітнє середовище, вільне від насильства, булінгу, дискримінації та інших загроз</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забезпечити наступність і якість освіти на дошкільному, початковому та базовому рівнях</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досягати результатів навчання відповідно до державних стандартів, освітніх програм і моделей випускника</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підвищити рівень сформованості ключових компетентностей і наскрізних умінь здобувачів освіти</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створити умови для індивідуалізації навчання, підтримки дітей з особливими освітніми потребами, подолання освітніх втрат і розвитку обдарувань</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розширити використання проєктних, дослідницьких, STEM-орієнтованих і цифрових технологій</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запровадити відповідальне та етичне використання інструментів штучного інтелекту</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забезпечити безперервний професійний розвиток педагогічних працівників</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удосконалити внутрішню систему забезпечення якості освіти та використання результатів моніторингу для прийняття управлінських рішень</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розвинути учнівське самоврядування, громадянську активність, волонтерство та проєктну діяльність</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підвищити відкритість, прозорість і демократичність управління гімназією</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зміцнити співпрацю із засновником, органами управління освітою, батьками, закладами освіти, культури, громадськими і благодійними організаціями, підприємствами та іншими партнерами</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підвищити проєктну і грантову спроможність закладу</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залучити додаткові ресурси для розвитку освітнього середовища</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забезпечити раціональне та прозоре використання матеріальних і фінансових ресурсів</w:t>
      </w:r>
    </w:p>
    <w:p w:rsidR="00763252" w:rsidRPr="00F6590B" w:rsidRDefault="00763252" w:rsidP="005E5748">
      <w:pPr>
        <w:ind w:left="426"/>
        <w:rPr>
          <w:lang w:val="uk-UA"/>
        </w:rPr>
        <w:sectPr w:rsidR="00763252" w:rsidRPr="00F6590B" w:rsidSect="00AC506C">
          <w:headerReference w:type="default" r:id="rId8"/>
          <w:footerReference w:type="default" r:id="rId9"/>
          <w:pgSz w:w="11906" w:h="16838"/>
          <w:pgMar w:top="993" w:right="567" w:bottom="993" w:left="1260" w:header="283" w:footer="283" w:gutter="0"/>
          <w:cols w:space="720"/>
          <w:docGrid w:linePitch="360"/>
        </w:sectPr>
      </w:pPr>
    </w:p>
    <w:p w:rsidR="00763252" w:rsidRPr="00F6590B" w:rsidRDefault="00763252" w:rsidP="005E5748">
      <w:pPr>
        <w:pStyle w:val="Heading1"/>
        <w:ind w:left="426"/>
        <w:rPr>
          <w:rFonts w:cs="Times New Roman"/>
          <w:lang w:val="uk-UA"/>
        </w:rPr>
      </w:pPr>
      <w:r w:rsidRPr="00F6590B">
        <w:rPr>
          <w:rFonts w:ascii="Times New Roman" w:hAnsi="Times New Roman" w:cs="Times New Roman"/>
          <w:lang w:val="uk-UA"/>
        </w:rPr>
        <w:t>VI. СТРАТЕГІЧНІ ПРОЄКТИ ТА ЕТАПИ ЇХ РЕАЛІЗАЦІЇ</w:t>
      </w:r>
    </w:p>
    <w:p w:rsidR="00763252" w:rsidRPr="00F6590B" w:rsidRDefault="00763252" w:rsidP="005E5748">
      <w:pPr>
        <w:pStyle w:val="Heading2"/>
        <w:ind w:left="426"/>
        <w:rPr>
          <w:rFonts w:cs="Times New Roman"/>
          <w:lang w:val="uk-UA"/>
        </w:rPr>
      </w:pPr>
      <w:r w:rsidRPr="00F6590B">
        <w:rPr>
          <w:rFonts w:ascii="Times New Roman" w:hAnsi="Times New Roman" w:cs="Times New Roman"/>
          <w:lang w:val="uk-UA"/>
        </w:rPr>
        <w:t>VI.1. Загальні етапи реалізації Стратегії</w:t>
      </w:r>
    </w:p>
    <w:p w:rsidR="00763252" w:rsidRDefault="00763252" w:rsidP="005E5748">
      <w:pPr>
        <w:ind w:left="426"/>
        <w:rPr>
          <w:rFonts w:eastAsia="Times New Roman"/>
          <w:color w:val="000000"/>
          <w:lang w:val="uk-UA"/>
        </w:rPr>
      </w:pPr>
      <w:r w:rsidRPr="00F6590B">
        <w:rPr>
          <w:color w:val="000000"/>
          <w:lang w:val="uk-UA"/>
        </w:rPr>
        <w:t>Реалізація Стратегії здійснюється у три взаємопов’язані етапи. У 2027 році завершуються основні організаційні заходи та розпочинається системна реалізація запланованих змін. Заходи постійного характеру, започатковані на першому або другому етапі, здійснюються до завершення строку дії Стратегії.</w:t>
      </w:r>
    </w:p>
    <w:p w:rsidR="00763252" w:rsidRPr="00F6590B" w:rsidRDefault="00763252" w:rsidP="005E5748">
      <w:pPr>
        <w:ind w:left="426"/>
        <w:rPr>
          <w:lang w:val="uk-UA"/>
        </w:rPr>
      </w:pPr>
    </w:p>
    <w:tbl>
      <w:tblPr>
        <w:tblW w:w="1494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40"/>
        <w:gridCol w:w="2200"/>
        <w:gridCol w:w="9800"/>
      </w:tblGrid>
      <w:tr w:rsidR="00763252" w:rsidRPr="00D27E5F">
        <w:trPr>
          <w:cantSplit/>
          <w:tblHeader/>
        </w:trPr>
        <w:tc>
          <w:tcPr>
            <w:tcW w:w="2940" w:type="dxa"/>
            <w:shd w:val="clear" w:color="auto" w:fill="D9E2F3"/>
            <w:tcMar>
              <w:top w:w="80" w:type="dxa"/>
              <w:left w:w="100" w:type="dxa"/>
              <w:bottom w:w="80" w:type="dxa"/>
              <w:right w:w="100" w:type="dxa"/>
            </w:tcMar>
            <w:vAlign w:val="center"/>
          </w:tcPr>
          <w:p w:rsidR="00763252" w:rsidRPr="00D27E5F" w:rsidRDefault="00763252" w:rsidP="00D27E5F">
            <w:pPr>
              <w:ind w:left="216" w:hanging="69"/>
              <w:jc w:val="center"/>
              <w:rPr>
                <w:lang w:val="uk-UA"/>
              </w:rPr>
            </w:pPr>
            <w:r w:rsidRPr="00D27E5F">
              <w:rPr>
                <w:b/>
                <w:bCs/>
                <w:color w:val="000000"/>
                <w:sz w:val="24"/>
                <w:szCs w:val="24"/>
                <w:lang w:val="uk-UA"/>
              </w:rPr>
              <w:t>Етап</w:t>
            </w:r>
          </w:p>
        </w:tc>
        <w:tc>
          <w:tcPr>
            <w:tcW w:w="2200" w:type="dxa"/>
            <w:shd w:val="clear" w:color="auto" w:fill="D9E2F3"/>
            <w:tcMar>
              <w:top w:w="80" w:type="dxa"/>
              <w:left w:w="100" w:type="dxa"/>
              <w:bottom w:w="80" w:type="dxa"/>
              <w:right w:w="100" w:type="dxa"/>
            </w:tcMar>
            <w:vAlign w:val="center"/>
          </w:tcPr>
          <w:p w:rsidR="00763252" w:rsidRPr="00D27E5F" w:rsidRDefault="00763252" w:rsidP="00D27E5F">
            <w:pPr>
              <w:ind w:left="216" w:hanging="69"/>
              <w:jc w:val="center"/>
              <w:rPr>
                <w:lang w:val="uk-UA"/>
              </w:rPr>
            </w:pPr>
            <w:r w:rsidRPr="00D27E5F">
              <w:rPr>
                <w:b/>
                <w:bCs/>
                <w:color w:val="000000"/>
                <w:sz w:val="24"/>
                <w:szCs w:val="24"/>
                <w:lang w:val="uk-UA"/>
              </w:rPr>
              <w:t>Період</w:t>
            </w:r>
          </w:p>
        </w:tc>
        <w:tc>
          <w:tcPr>
            <w:tcW w:w="9800" w:type="dxa"/>
            <w:shd w:val="clear" w:color="auto" w:fill="D9E2F3"/>
            <w:tcMar>
              <w:top w:w="80" w:type="dxa"/>
              <w:left w:w="100" w:type="dxa"/>
              <w:bottom w:w="80" w:type="dxa"/>
              <w:right w:w="100" w:type="dxa"/>
            </w:tcMar>
            <w:vAlign w:val="center"/>
          </w:tcPr>
          <w:p w:rsidR="00763252" w:rsidRPr="00D27E5F" w:rsidRDefault="00763252" w:rsidP="00D27E5F">
            <w:pPr>
              <w:ind w:left="216" w:hanging="69"/>
              <w:jc w:val="center"/>
              <w:rPr>
                <w:lang w:val="uk-UA"/>
              </w:rPr>
            </w:pPr>
            <w:r w:rsidRPr="00D27E5F">
              <w:rPr>
                <w:b/>
                <w:bCs/>
                <w:color w:val="000000"/>
                <w:sz w:val="24"/>
                <w:szCs w:val="24"/>
                <w:lang w:val="uk-UA"/>
              </w:rPr>
              <w:t>Основний зміст</w:t>
            </w:r>
          </w:p>
        </w:tc>
      </w:tr>
      <w:tr w:rsidR="00763252" w:rsidRPr="00D27E5F">
        <w:trPr>
          <w:cantSplit/>
        </w:trPr>
        <w:tc>
          <w:tcPr>
            <w:tcW w:w="2940" w:type="dxa"/>
            <w:tcMar>
              <w:top w:w="80" w:type="dxa"/>
              <w:left w:w="100" w:type="dxa"/>
              <w:bottom w:w="80" w:type="dxa"/>
              <w:right w:w="100" w:type="dxa"/>
            </w:tcMar>
            <w:vAlign w:val="center"/>
          </w:tcPr>
          <w:p w:rsidR="00763252" w:rsidRPr="00D27E5F" w:rsidRDefault="00763252" w:rsidP="00D27E5F">
            <w:pPr>
              <w:ind w:left="216" w:hanging="69"/>
              <w:jc w:val="center"/>
              <w:rPr>
                <w:lang w:val="uk-UA"/>
              </w:rPr>
            </w:pPr>
            <w:r w:rsidRPr="00D27E5F">
              <w:rPr>
                <w:color w:val="000000"/>
                <w:sz w:val="24"/>
                <w:szCs w:val="24"/>
                <w:lang w:val="uk-UA"/>
              </w:rPr>
              <w:t>І етап — організаційний</w:t>
            </w:r>
          </w:p>
        </w:tc>
        <w:tc>
          <w:tcPr>
            <w:tcW w:w="2200" w:type="dxa"/>
            <w:tcMar>
              <w:top w:w="80" w:type="dxa"/>
              <w:left w:w="100" w:type="dxa"/>
              <w:bottom w:w="80" w:type="dxa"/>
              <w:right w:w="100" w:type="dxa"/>
            </w:tcMar>
            <w:vAlign w:val="center"/>
          </w:tcPr>
          <w:p w:rsidR="00763252" w:rsidRPr="00D27E5F" w:rsidRDefault="00763252" w:rsidP="00D27E5F">
            <w:pPr>
              <w:ind w:left="216" w:hanging="69"/>
              <w:jc w:val="left"/>
              <w:rPr>
                <w:lang w:val="uk-UA"/>
              </w:rPr>
            </w:pPr>
            <w:r w:rsidRPr="00D27E5F">
              <w:rPr>
                <w:color w:val="000000"/>
                <w:sz w:val="24"/>
                <w:szCs w:val="24"/>
                <w:lang w:val="uk-UA"/>
              </w:rPr>
              <w:t>2026–2027 роки</w:t>
            </w:r>
          </w:p>
        </w:tc>
        <w:tc>
          <w:tcPr>
            <w:tcW w:w="9800" w:type="dxa"/>
            <w:tcMar>
              <w:top w:w="80" w:type="dxa"/>
              <w:left w:w="100" w:type="dxa"/>
              <w:bottom w:w="80" w:type="dxa"/>
              <w:right w:w="100" w:type="dxa"/>
            </w:tcMar>
            <w:vAlign w:val="center"/>
          </w:tcPr>
          <w:p w:rsidR="00763252" w:rsidRPr="00D27E5F" w:rsidRDefault="00763252" w:rsidP="00D27E5F">
            <w:pPr>
              <w:ind w:left="216" w:hanging="69"/>
              <w:jc w:val="left"/>
              <w:rPr>
                <w:lang w:val="uk-UA"/>
              </w:rPr>
            </w:pPr>
            <w:r w:rsidRPr="00D27E5F">
              <w:rPr>
                <w:color w:val="000000"/>
                <w:sz w:val="24"/>
                <w:szCs w:val="24"/>
                <w:lang w:val="uk-UA"/>
              </w:rPr>
              <w:t>Аналіз вихідного стану, визначення проблем і потреб, установлення базових показників, формування робочих груп, оновлення локальних документів, розроблення планів і механізмів реалізації проєктів.</w:t>
            </w:r>
          </w:p>
        </w:tc>
      </w:tr>
      <w:tr w:rsidR="00763252" w:rsidRPr="00D27E5F">
        <w:trPr>
          <w:cantSplit/>
        </w:trPr>
        <w:tc>
          <w:tcPr>
            <w:tcW w:w="2940" w:type="dxa"/>
            <w:tcMar>
              <w:top w:w="80" w:type="dxa"/>
              <w:left w:w="100" w:type="dxa"/>
              <w:bottom w:w="80" w:type="dxa"/>
              <w:right w:w="100" w:type="dxa"/>
            </w:tcMar>
            <w:vAlign w:val="center"/>
          </w:tcPr>
          <w:p w:rsidR="00763252" w:rsidRPr="00D27E5F" w:rsidRDefault="00763252" w:rsidP="00D27E5F">
            <w:pPr>
              <w:ind w:left="216" w:hanging="69"/>
              <w:jc w:val="center"/>
              <w:rPr>
                <w:lang w:val="uk-UA"/>
              </w:rPr>
            </w:pPr>
            <w:r w:rsidRPr="00D27E5F">
              <w:rPr>
                <w:color w:val="000000"/>
                <w:sz w:val="24"/>
                <w:szCs w:val="24"/>
                <w:lang w:val="uk-UA"/>
              </w:rPr>
              <w:t>ІІ етап — реалізаційний</w:t>
            </w:r>
          </w:p>
        </w:tc>
        <w:tc>
          <w:tcPr>
            <w:tcW w:w="2200" w:type="dxa"/>
            <w:tcMar>
              <w:top w:w="80" w:type="dxa"/>
              <w:left w:w="100" w:type="dxa"/>
              <w:bottom w:w="80" w:type="dxa"/>
              <w:right w:w="100" w:type="dxa"/>
            </w:tcMar>
            <w:vAlign w:val="center"/>
          </w:tcPr>
          <w:p w:rsidR="00763252" w:rsidRPr="00D27E5F" w:rsidRDefault="00763252" w:rsidP="00D27E5F">
            <w:pPr>
              <w:ind w:left="216" w:hanging="69"/>
              <w:jc w:val="left"/>
              <w:rPr>
                <w:lang w:val="uk-UA"/>
              </w:rPr>
            </w:pPr>
            <w:r w:rsidRPr="00D27E5F">
              <w:rPr>
                <w:color w:val="000000"/>
                <w:sz w:val="24"/>
                <w:szCs w:val="24"/>
                <w:lang w:val="uk-UA"/>
              </w:rPr>
              <w:t>2027–2029 роки</w:t>
            </w:r>
          </w:p>
        </w:tc>
        <w:tc>
          <w:tcPr>
            <w:tcW w:w="9800" w:type="dxa"/>
            <w:tcMar>
              <w:top w:w="80" w:type="dxa"/>
              <w:left w:w="100" w:type="dxa"/>
              <w:bottom w:w="80" w:type="dxa"/>
              <w:right w:w="100" w:type="dxa"/>
            </w:tcMar>
            <w:vAlign w:val="center"/>
          </w:tcPr>
          <w:p w:rsidR="00763252" w:rsidRPr="00D27E5F" w:rsidRDefault="00763252" w:rsidP="00D27E5F">
            <w:pPr>
              <w:ind w:left="216" w:hanging="69"/>
              <w:jc w:val="left"/>
              <w:rPr>
                <w:lang w:val="uk-UA"/>
              </w:rPr>
            </w:pPr>
            <w:r w:rsidRPr="00D27E5F">
              <w:rPr>
                <w:color w:val="000000"/>
                <w:sz w:val="24"/>
                <w:szCs w:val="24"/>
                <w:lang w:val="uk-UA"/>
              </w:rPr>
              <w:t>Виконання основних заходів, упровадження запланованих змін, щорічний моніторинг результатів та коригування діяльності відповідно до актуальних потреб і можливостей.</w:t>
            </w:r>
          </w:p>
        </w:tc>
      </w:tr>
      <w:tr w:rsidR="00763252" w:rsidRPr="00D27E5F">
        <w:trPr>
          <w:cantSplit/>
        </w:trPr>
        <w:tc>
          <w:tcPr>
            <w:tcW w:w="2940" w:type="dxa"/>
            <w:tcMar>
              <w:top w:w="80" w:type="dxa"/>
              <w:left w:w="100" w:type="dxa"/>
              <w:bottom w:w="80" w:type="dxa"/>
              <w:right w:w="100" w:type="dxa"/>
            </w:tcMar>
            <w:vAlign w:val="center"/>
          </w:tcPr>
          <w:p w:rsidR="00763252" w:rsidRPr="00D27E5F" w:rsidRDefault="00763252" w:rsidP="00D27E5F">
            <w:pPr>
              <w:ind w:left="216" w:hanging="69"/>
              <w:jc w:val="center"/>
              <w:rPr>
                <w:lang w:val="uk-UA"/>
              </w:rPr>
            </w:pPr>
            <w:r w:rsidRPr="00D27E5F">
              <w:rPr>
                <w:color w:val="000000"/>
                <w:sz w:val="24"/>
                <w:szCs w:val="24"/>
                <w:lang w:val="uk-UA"/>
              </w:rPr>
              <w:t>ІІІ етап — узагальнюючий</w:t>
            </w:r>
          </w:p>
        </w:tc>
        <w:tc>
          <w:tcPr>
            <w:tcW w:w="2200" w:type="dxa"/>
            <w:tcMar>
              <w:top w:w="80" w:type="dxa"/>
              <w:left w:w="100" w:type="dxa"/>
              <w:bottom w:w="80" w:type="dxa"/>
              <w:right w:w="100" w:type="dxa"/>
            </w:tcMar>
            <w:vAlign w:val="center"/>
          </w:tcPr>
          <w:p w:rsidR="00763252" w:rsidRPr="00D27E5F" w:rsidRDefault="00763252" w:rsidP="00D27E5F">
            <w:pPr>
              <w:ind w:left="216" w:hanging="69"/>
              <w:jc w:val="left"/>
              <w:rPr>
                <w:lang w:val="uk-UA"/>
              </w:rPr>
            </w:pPr>
            <w:r w:rsidRPr="00D27E5F">
              <w:rPr>
                <w:color w:val="000000"/>
                <w:sz w:val="24"/>
                <w:szCs w:val="24"/>
                <w:lang w:val="uk-UA"/>
              </w:rPr>
              <w:t>2030 рік</w:t>
            </w:r>
          </w:p>
        </w:tc>
        <w:tc>
          <w:tcPr>
            <w:tcW w:w="9800" w:type="dxa"/>
            <w:tcMar>
              <w:top w:w="80" w:type="dxa"/>
              <w:left w:w="100" w:type="dxa"/>
              <w:bottom w:w="80" w:type="dxa"/>
              <w:right w:w="100" w:type="dxa"/>
            </w:tcMar>
            <w:vAlign w:val="center"/>
          </w:tcPr>
          <w:p w:rsidR="00763252" w:rsidRPr="00D27E5F" w:rsidRDefault="00763252" w:rsidP="00D27E5F">
            <w:pPr>
              <w:ind w:left="216" w:hanging="69"/>
              <w:jc w:val="left"/>
              <w:rPr>
                <w:lang w:val="uk-UA"/>
              </w:rPr>
            </w:pPr>
            <w:r w:rsidRPr="00D27E5F">
              <w:rPr>
                <w:color w:val="000000"/>
                <w:sz w:val="24"/>
                <w:szCs w:val="24"/>
                <w:lang w:val="uk-UA"/>
              </w:rPr>
              <w:t>Комплексне оцінювання результатів, порівняння досягнутих показників із вихідними даними, визначення виконаних і невиконаних завдань та пріоритетів наступного стратегічного періоду.</w:t>
            </w:r>
          </w:p>
        </w:tc>
      </w:tr>
    </w:tbl>
    <w:p w:rsidR="00763252" w:rsidRPr="00F6590B" w:rsidRDefault="00763252" w:rsidP="005E5748">
      <w:pPr>
        <w:ind w:left="426" w:firstLine="0"/>
        <w:rPr>
          <w:lang w:val="uk-UA"/>
        </w:rPr>
      </w:pPr>
    </w:p>
    <w:p w:rsidR="00763252" w:rsidRPr="00F6590B" w:rsidRDefault="00763252" w:rsidP="005E5748">
      <w:pPr>
        <w:pStyle w:val="Heading1"/>
        <w:pageBreakBefore/>
        <w:ind w:left="426"/>
        <w:rPr>
          <w:rFonts w:cs="Times New Roman"/>
          <w:lang w:val="uk-UA"/>
        </w:rPr>
      </w:pPr>
      <w:r w:rsidRPr="00F6590B">
        <w:rPr>
          <w:rFonts w:ascii="Times New Roman" w:hAnsi="Times New Roman" w:cs="Times New Roman"/>
          <w:lang w:val="uk-UA"/>
        </w:rPr>
        <w:t>VI.2. Стратегічний проєкт «БЕЗПЕЧНИЙ ПРОСТІР»</w:t>
      </w:r>
    </w:p>
    <w:p w:rsidR="00763252" w:rsidRPr="00F6590B" w:rsidRDefault="00763252" w:rsidP="005E5748">
      <w:pPr>
        <w:ind w:left="426" w:firstLine="0"/>
        <w:rPr>
          <w:lang w:val="uk-UA"/>
        </w:rPr>
      </w:pPr>
      <w:r w:rsidRPr="00F6590B">
        <w:rPr>
          <w:b/>
          <w:bCs/>
          <w:color w:val="000000"/>
          <w:lang w:val="uk-UA"/>
        </w:rPr>
        <w:t xml:space="preserve">Мета проєкту: </w:t>
      </w:r>
      <w:r w:rsidRPr="00F6590B">
        <w:rPr>
          <w:color w:val="000000"/>
          <w:lang w:val="uk-UA"/>
        </w:rPr>
        <w:t>розбудова безпечного, безбар’єрного, комфортного та сучасного освітнього середовища.</w:t>
      </w:r>
    </w:p>
    <w:p w:rsidR="00763252" w:rsidRPr="00F6590B" w:rsidRDefault="00763252" w:rsidP="00AA6173">
      <w:pPr>
        <w:pStyle w:val="Heading2"/>
        <w:ind w:left="426"/>
        <w:jc w:val="center"/>
        <w:rPr>
          <w:rFonts w:cs="Times New Roman"/>
          <w:lang w:val="uk-UA"/>
        </w:rPr>
      </w:pPr>
      <w:r w:rsidRPr="00F6590B">
        <w:rPr>
          <w:rFonts w:ascii="Times New Roman" w:hAnsi="Times New Roman" w:cs="Times New Roman"/>
          <w:lang w:val="uk-UA"/>
        </w:rPr>
        <w:t>Паспорт проєкту</w:t>
      </w:r>
    </w:p>
    <w:tbl>
      <w:tblPr>
        <w:tblW w:w="144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00"/>
        <w:gridCol w:w="12000"/>
      </w:tblGrid>
      <w:tr w:rsidR="00763252" w:rsidRPr="00D27E5F">
        <w:trPr>
          <w:cantSplit/>
          <w:tblHeader/>
        </w:trPr>
        <w:tc>
          <w:tcPr>
            <w:tcW w:w="2400" w:type="dxa"/>
            <w:shd w:val="clear" w:color="auto" w:fill="D9E2F3"/>
            <w:tcMar>
              <w:top w:w="80" w:type="dxa"/>
              <w:left w:w="100" w:type="dxa"/>
              <w:bottom w:w="80" w:type="dxa"/>
              <w:right w:w="100" w:type="dxa"/>
            </w:tcMar>
            <w:vAlign w:val="center"/>
          </w:tcPr>
          <w:p w:rsidR="00763252" w:rsidRPr="00D27E5F" w:rsidRDefault="00763252" w:rsidP="00D27E5F">
            <w:pPr>
              <w:ind w:left="216" w:firstLine="0"/>
              <w:jc w:val="center"/>
              <w:rPr>
                <w:lang w:val="uk-UA"/>
              </w:rPr>
            </w:pPr>
            <w:r w:rsidRPr="00D27E5F">
              <w:rPr>
                <w:b/>
                <w:bCs/>
                <w:color w:val="000000"/>
                <w:sz w:val="24"/>
                <w:szCs w:val="24"/>
                <w:lang w:val="uk-UA"/>
              </w:rPr>
              <w:t>Позиція</w:t>
            </w:r>
          </w:p>
        </w:tc>
        <w:tc>
          <w:tcPr>
            <w:tcW w:w="12000" w:type="dxa"/>
            <w:shd w:val="clear" w:color="auto" w:fill="D9E2F3"/>
            <w:tcMar>
              <w:top w:w="80" w:type="dxa"/>
              <w:left w:w="100" w:type="dxa"/>
              <w:bottom w:w="80" w:type="dxa"/>
              <w:right w:w="100" w:type="dxa"/>
            </w:tcMar>
            <w:vAlign w:val="center"/>
          </w:tcPr>
          <w:p w:rsidR="00763252" w:rsidRPr="00D27E5F" w:rsidRDefault="00763252" w:rsidP="00D27E5F">
            <w:pPr>
              <w:ind w:left="216" w:firstLine="0"/>
              <w:jc w:val="center"/>
              <w:rPr>
                <w:lang w:val="uk-UA"/>
              </w:rPr>
            </w:pPr>
            <w:r w:rsidRPr="00D27E5F">
              <w:rPr>
                <w:b/>
                <w:bCs/>
                <w:color w:val="000000"/>
                <w:sz w:val="24"/>
                <w:szCs w:val="24"/>
                <w:lang w:val="uk-UA"/>
              </w:rPr>
              <w:t>Зміст</w:t>
            </w:r>
          </w:p>
        </w:tc>
      </w:tr>
      <w:tr w:rsidR="00763252" w:rsidRPr="00D27E5F">
        <w:trPr>
          <w:cantSplit/>
        </w:trPr>
        <w:tc>
          <w:tcPr>
            <w:tcW w:w="2400"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Строк реалізації</w:t>
            </w:r>
          </w:p>
        </w:tc>
        <w:tc>
          <w:tcPr>
            <w:tcW w:w="12000"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2026–2030 роки</w:t>
            </w:r>
          </w:p>
        </w:tc>
      </w:tr>
      <w:tr w:rsidR="00763252" w:rsidRPr="00D27E5F">
        <w:trPr>
          <w:cantSplit/>
        </w:trPr>
        <w:tc>
          <w:tcPr>
            <w:tcW w:w="2400"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Координатор</w:t>
            </w:r>
          </w:p>
        </w:tc>
        <w:tc>
          <w:tcPr>
            <w:tcW w:w="12000"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директор гімназії</w:t>
            </w:r>
          </w:p>
        </w:tc>
      </w:tr>
      <w:tr w:rsidR="00763252" w:rsidRPr="00D27E5F">
        <w:trPr>
          <w:cantSplit/>
        </w:trPr>
        <w:tc>
          <w:tcPr>
            <w:tcW w:w="2400"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Учасники</w:t>
            </w:r>
          </w:p>
        </w:tc>
        <w:tc>
          <w:tcPr>
            <w:tcW w:w="12000"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адміністрація, педагогічні та інші працівники, здобувачі освіти, батьки, засновник, орган управління освітою, партнери — у межах повноважень і за згодою</w:t>
            </w:r>
          </w:p>
        </w:tc>
      </w:tr>
      <w:tr w:rsidR="00763252" w:rsidRPr="00D27E5F">
        <w:trPr>
          <w:cantSplit/>
        </w:trPr>
        <w:tc>
          <w:tcPr>
            <w:tcW w:w="2400"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Етапи реалізації</w:t>
            </w:r>
          </w:p>
        </w:tc>
        <w:tc>
          <w:tcPr>
            <w:tcW w:w="12000"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І — організаційний (2026–2027); ІІ — реалізаційний (2027–2029); ІІІ — узагальнюючий (2030)</w:t>
            </w:r>
          </w:p>
        </w:tc>
      </w:tr>
      <w:tr w:rsidR="00763252" w:rsidRPr="00D27E5F">
        <w:trPr>
          <w:cantSplit/>
        </w:trPr>
        <w:tc>
          <w:tcPr>
            <w:tcW w:w="2400"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Ресурсне забезпечення</w:t>
            </w:r>
          </w:p>
        </w:tc>
        <w:tc>
          <w:tcPr>
            <w:tcW w:w="12000"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кошти державного і місцевого бюджетів, цільових програм, грантів, добровільної благодійної допомоги та інших джерел, не заборонених законодавством</w:t>
            </w:r>
          </w:p>
        </w:tc>
      </w:tr>
    </w:tbl>
    <w:p w:rsidR="00763252" w:rsidRPr="00F6590B" w:rsidRDefault="00763252" w:rsidP="005E5748">
      <w:pPr>
        <w:ind w:left="426" w:firstLine="0"/>
        <w:rPr>
          <w:lang w:val="uk-UA"/>
        </w:rPr>
      </w:pPr>
    </w:p>
    <w:p w:rsidR="00763252" w:rsidRPr="00F6590B" w:rsidRDefault="00763252" w:rsidP="005E5748">
      <w:pPr>
        <w:pStyle w:val="Heading2"/>
        <w:ind w:left="426"/>
        <w:rPr>
          <w:rFonts w:cs="Times New Roman"/>
          <w:lang w:val="uk-UA"/>
        </w:rPr>
      </w:pPr>
      <w:r w:rsidRPr="00F6590B">
        <w:rPr>
          <w:rFonts w:ascii="Times New Roman" w:hAnsi="Times New Roman" w:cs="Times New Roman"/>
          <w:lang w:val="uk-UA"/>
        </w:rPr>
        <w:t>Основні завдання проєкту</w:t>
      </w:r>
    </w:p>
    <w:p w:rsidR="00763252" w:rsidRPr="00F6590B" w:rsidRDefault="00763252" w:rsidP="005E5748">
      <w:pPr>
        <w:ind w:left="426" w:hanging="357"/>
        <w:rPr>
          <w:lang w:val="uk-UA"/>
        </w:rPr>
      </w:pPr>
      <w:r w:rsidRPr="00F6590B">
        <w:rPr>
          <w:color w:val="000000"/>
          <w:lang w:val="uk-UA"/>
        </w:rPr>
        <w:t>1. Розвивати комплексну систему цивільного захисту, пожежної, техногенної, інформаційної та особистої безпеки</w:t>
      </w:r>
    </w:p>
    <w:p w:rsidR="00763252" w:rsidRPr="00F6590B" w:rsidRDefault="00763252" w:rsidP="005E5748">
      <w:pPr>
        <w:ind w:left="426" w:hanging="357"/>
        <w:rPr>
          <w:lang w:val="uk-UA"/>
        </w:rPr>
      </w:pPr>
      <w:r w:rsidRPr="00F6590B">
        <w:rPr>
          <w:color w:val="000000"/>
          <w:lang w:val="uk-UA"/>
        </w:rPr>
        <w:t>2. Забезпечувати готовність укриття, систем оповіщення, зв’язку, евакуації та домедичної допомоги</w:t>
      </w:r>
    </w:p>
    <w:p w:rsidR="00763252" w:rsidRPr="00F6590B" w:rsidRDefault="00763252" w:rsidP="005E5748">
      <w:pPr>
        <w:ind w:left="426" w:hanging="357"/>
        <w:rPr>
          <w:lang w:val="uk-UA"/>
        </w:rPr>
      </w:pPr>
      <w:r w:rsidRPr="00F6590B">
        <w:rPr>
          <w:color w:val="000000"/>
          <w:lang w:val="uk-UA"/>
        </w:rPr>
        <w:t>3. Поступово усувати фізичні, інформаційні, цифрові й освітні бар’єри</w:t>
      </w:r>
    </w:p>
    <w:p w:rsidR="00763252" w:rsidRPr="00F6590B" w:rsidRDefault="00763252" w:rsidP="005E5748">
      <w:pPr>
        <w:ind w:left="426" w:hanging="357"/>
        <w:rPr>
          <w:lang w:val="uk-UA"/>
        </w:rPr>
      </w:pPr>
      <w:r w:rsidRPr="00F6590B">
        <w:rPr>
          <w:color w:val="000000"/>
          <w:lang w:val="uk-UA"/>
        </w:rPr>
        <w:t>4. Підтримувати й модернізувати приміщення, інженерні систем, навчальну та цифрову базу</w:t>
      </w:r>
    </w:p>
    <w:p w:rsidR="00763252" w:rsidRPr="00F6590B" w:rsidRDefault="00763252" w:rsidP="005E5748">
      <w:pPr>
        <w:ind w:left="426" w:hanging="357"/>
        <w:rPr>
          <w:lang w:val="uk-UA"/>
        </w:rPr>
      </w:pPr>
      <w:r w:rsidRPr="00F6590B">
        <w:rPr>
          <w:color w:val="000000"/>
          <w:lang w:val="uk-UA"/>
        </w:rPr>
        <w:t>5. Розвивати безпечне і функціональне зонування території</w:t>
      </w:r>
    </w:p>
    <w:p w:rsidR="00763252" w:rsidRPr="00F6590B" w:rsidRDefault="00763252" w:rsidP="005E5748">
      <w:pPr>
        <w:ind w:left="426" w:hanging="357"/>
        <w:rPr>
          <w:lang w:val="uk-UA"/>
        </w:rPr>
      </w:pPr>
      <w:r w:rsidRPr="00F6590B">
        <w:rPr>
          <w:color w:val="000000"/>
          <w:lang w:val="uk-UA"/>
        </w:rPr>
        <w:t>6. Зберігати фізичне і психічне здоров’я учасників освітнього процесу</w:t>
      </w:r>
    </w:p>
    <w:p w:rsidR="00763252" w:rsidRPr="00F6590B" w:rsidRDefault="00763252" w:rsidP="005E5748">
      <w:pPr>
        <w:ind w:left="426" w:hanging="357"/>
        <w:rPr>
          <w:lang w:val="uk-UA"/>
        </w:rPr>
      </w:pPr>
      <w:r w:rsidRPr="00F6590B">
        <w:rPr>
          <w:color w:val="000000"/>
          <w:lang w:val="uk-UA"/>
        </w:rPr>
        <w:t>7. Формувати середовище, вільне від булінгу, насильства, дискримінації та інших загроз</w:t>
      </w:r>
    </w:p>
    <w:p w:rsidR="00763252" w:rsidRPr="00F6590B" w:rsidRDefault="00763252" w:rsidP="00AA6173">
      <w:pPr>
        <w:pStyle w:val="Heading2"/>
        <w:pageBreakBefore/>
        <w:ind w:left="426"/>
        <w:jc w:val="center"/>
        <w:rPr>
          <w:rFonts w:cs="Times New Roman"/>
          <w:lang w:val="uk-UA"/>
        </w:rPr>
      </w:pPr>
      <w:r w:rsidRPr="00F6590B">
        <w:rPr>
          <w:rFonts w:ascii="Times New Roman" w:hAnsi="Times New Roman" w:cs="Times New Roman"/>
          <w:lang w:val="uk-UA"/>
        </w:rPr>
        <w:t>План реалізації проєкту</w:t>
      </w:r>
    </w:p>
    <w:tbl>
      <w:tblPr>
        <w:tblW w:w="153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88"/>
        <w:gridCol w:w="6095"/>
        <w:gridCol w:w="1717"/>
        <w:gridCol w:w="3000"/>
        <w:gridCol w:w="3600"/>
      </w:tblGrid>
      <w:tr w:rsidR="00763252" w:rsidRPr="00D27E5F">
        <w:trPr>
          <w:cantSplit/>
          <w:tblHeader/>
        </w:trPr>
        <w:tc>
          <w:tcPr>
            <w:tcW w:w="888" w:type="dxa"/>
            <w:shd w:val="clear" w:color="auto" w:fill="D9E2F3"/>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b/>
                <w:bCs/>
                <w:color w:val="000000"/>
                <w:sz w:val="24"/>
                <w:szCs w:val="24"/>
                <w:lang w:val="uk-UA"/>
              </w:rPr>
              <w:t>№</w:t>
            </w:r>
          </w:p>
        </w:tc>
        <w:tc>
          <w:tcPr>
            <w:tcW w:w="6095" w:type="dxa"/>
            <w:shd w:val="clear" w:color="auto" w:fill="D9E2F3"/>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b/>
                <w:bCs/>
                <w:color w:val="000000"/>
                <w:sz w:val="24"/>
                <w:szCs w:val="24"/>
                <w:lang w:val="uk-UA"/>
              </w:rPr>
              <w:t>Зміст заходу</w:t>
            </w:r>
          </w:p>
        </w:tc>
        <w:tc>
          <w:tcPr>
            <w:tcW w:w="1717" w:type="dxa"/>
            <w:shd w:val="clear" w:color="auto" w:fill="D9E2F3"/>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b/>
                <w:bCs/>
                <w:color w:val="000000"/>
                <w:sz w:val="24"/>
                <w:szCs w:val="24"/>
                <w:lang w:val="uk-UA"/>
              </w:rPr>
              <w:t>Термін</w:t>
            </w:r>
          </w:p>
        </w:tc>
        <w:tc>
          <w:tcPr>
            <w:tcW w:w="3000" w:type="dxa"/>
            <w:shd w:val="clear" w:color="auto" w:fill="D9E2F3"/>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b/>
                <w:bCs/>
                <w:color w:val="000000"/>
                <w:sz w:val="24"/>
                <w:szCs w:val="24"/>
                <w:lang w:val="uk-UA"/>
              </w:rPr>
              <w:t>Відповідальні</w:t>
            </w:r>
          </w:p>
        </w:tc>
        <w:tc>
          <w:tcPr>
            <w:tcW w:w="3600" w:type="dxa"/>
            <w:shd w:val="clear" w:color="auto" w:fill="D9E2F3"/>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b/>
                <w:bCs/>
                <w:color w:val="000000"/>
                <w:sz w:val="24"/>
                <w:szCs w:val="24"/>
                <w:lang w:val="uk-UA"/>
              </w:rPr>
              <w:t>Очікуваний результат / індикатор</w:t>
            </w:r>
          </w:p>
        </w:tc>
      </w:tr>
      <w:tr w:rsidR="00763252" w:rsidRPr="00D27E5F">
        <w:trPr>
          <w:cantSplit/>
        </w:trPr>
        <w:tc>
          <w:tcPr>
            <w:tcW w:w="15300" w:type="dxa"/>
            <w:gridSpan w:val="5"/>
            <w:shd w:val="clear" w:color="auto" w:fill="B4C6E7"/>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b/>
                <w:bCs/>
                <w:color w:val="000000"/>
                <w:sz w:val="24"/>
                <w:szCs w:val="24"/>
                <w:lang w:val="uk-UA"/>
              </w:rPr>
              <w:t>І етап — організаційний (2026–2027 роки)</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1</w:t>
            </w:r>
          </w:p>
        </w:tc>
        <w:tc>
          <w:tcPr>
            <w:tcW w:w="6095"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Провести комплексне оцінювання стану приміщень, території, найпростішого укриття, інженерних мереж, систем оповіщення, пожежної безпеки, санітарно-гігієнічних умов і матеріально-технічного забезпечення.</w:t>
            </w:r>
          </w:p>
        </w:tc>
        <w:tc>
          <w:tcPr>
            <w:tcW w:w="1717"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2026</w:t>
            </w:r>
          </w:p>
        </w:tc>
        <w:tc>
          <w:tcPr>
            <w:tcW w:w="30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Директор, завідувач господарства, відповідальні особи</w:t>
            </w:r>
          </w:p>
        </w:tc>
        <w:tc>
          <w:tcPr>
            <w:tcW w:w="36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Складено перелік ризиків, потреб і першочергових заходів; підтверджено готовність укриття або визначено заходи для усунення недоліків.</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2</w:t>
            </w:r>
          </w:p>
        </w:tc>
        <w:tc>
          <w:tcPr>
            <w:tcW w:w="6095"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Оцінити фізичну, інформаційну, цифрову та освітню доступність приміщень і ресурсів; визначити бар’єри та способи їх усунення.</w:t>
            </w:r>
          </w:p>
        </w:tc>
        <w:tc>
          <w:tcPr>
            <w:tcW w:w="1717"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2026–2027</w:t>
            </w:r>
          </w:p>
        </w:tc>
        <w:tc>
          <w:tcPr>
            <w:tcW w:w="30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Адміністрація, завідувач господарства, психолог, асистент учителя</w:t>
            </w:r>
          </w:p>
        </w:tc>
        <w:tc>
          <w:tcPr>
            <w:tcW w:w="36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Підготовлено план поетапного усунення бар’єрів.</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3</w:t>
            </w:r>
          </w:p>
        </w:tc>
        <w:tc>
          <w:tcPr>
            <w:tcW w:w="6095"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Актуалізувати плани евакуації, алгоритми реагування на надзвичайні ситуації, заходи з цивільного захисту, пожежної безпеки та запобігання насильству.</w:t>
            </w:r>
          </w:p>
        </w:tc>
        <w:tc>
          <w:tcPr>
            <w:tcW w:w="1717"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2026–2027</w:t>
            </w:r>
          </w:p>
        </w:tc>
        <w:tc>
          <w:tcPr>
            <w:tcW w:w="30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Директор, заступник директора, відповідальні особи</w:t>
            </w:r>
          </w:p>
        </w:tc>
        <w:tc>
          <w:tcPr>
            <w:tcW w:w="36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Локальні документи відповідають чинним вимогам; учасники ознайомлені з алгоритмами.</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4</w:t>
            </w:r>
          </w:p>
        </w:tc>
        <w:tc>
          <w:tcPr>
            <w:tcW w:w="6095"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Сформувати поетапний перелік ремонтів, оновлення приміщень, меблів, техніки, засобів зв’язку, укриття і території з визначенням пріоритетності.</w:t>
            </w:r>
          </w:p>
        </w:tc>
        <w:tc>
          <w:tcPr>
            <w:tcW w:w="1717"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2026–2027</w:t>
            </w:r>
          </w:p>
        </w:tc>
        <w:tc>
          <w:tcPr>
            <w:tcW w:w="30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Директор, піклувальна рада</w:t>
            </w:r>
          </w:p>
        </w:tc>
        <w:tc>
          <w:tcPr>
            <w:tcW w:w="36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Створено обґрунтований план потреб і бюджетних запитів.</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5</w:t>
            </w:r>
          </w:p>
        </w:tc>
        <w:tc>
          <w:tcPr>
            <w:tcW w:w="6095"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Визначити вихідні показники безпеки, доступності, травматизму, матеріально-технічного стану і психологічного благополуччя.</w:t>
            </w:r>
          </w:p>
        </w:tc>
        <w:tc>
          <w:tcPr>
            <w:tcW w:w="1717"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2026–2027</w:t>
            </w:r>
          </w:p>
        </w:tc>
        <w:tc>
          <w:tcPr>
            <w:tcW w:w="30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Адміністрація, психолог, робоча група</w:t>
            </w:r>
          </w:p>
        </w:tc>
        <w:tc>
          <w:tcPr>
            <w:tcW w:w="36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Сформовано базу для подальшого порівняльного моніторингу.</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6</w:t>
            </w:r>
          </w:p>
        </w:tc>
        <w:tc>
          <w:tcPr>
            <w:tcW w:w="6095"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Організувати навчання працівників і здобувачів освіти з питань безпеки, евакуації, цивільного захисту, пожежної безпеки та домедичної допомоги.</w:t>
            </w:r>
          </w:p>
        </w:tc>
        <w:tc>
          <w:tcPr>
            <w:tcW w:w="1717"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color w:val="000000"/>
                <w:sz w:val="24"/>
                <w:szCs w:val="24"/>
                <w:lang w:val="uk-UA"/>
              </w:rPr>
              <w:t>За планом</w:t>
            </w:r>
          </w:p>
        </w:tc>
        <w:tc>
          <w:tcPr>
            <w:tcW w:w="30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Адміністрація, відповідальні особи</w:t>
            </w:r>
          </w:p>
        </w:tc>
        <w:tc>
          <w:tcPr>
            <w:tcW w:w="36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Проведено заплановані навчання й тренування.</w:t>
            </w:r>
          </w:p>
        </w:tc>
      </w:tr>
      <w:tr w:rsidR="00763252" w:rsidRPr="00D27E5F">
        <w:trPr>
          <w:cantSplit/>
        </w:trPr>
        <w:tc>
          <w:tcPr>
            <w:tcW w:w="15300" w:type="dxa"/>
            <w:gridSpan w:val="5"/>
            <w:shd w:val="clear" w:color="auto" w:fill="B4C6E7"/>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b/>
                <w:bCs/>
                <w:color w:val="000000"/>
                <w:sz w:val="24"/>
                <w:szCs w:val="24"/>
                <w:lang w:val="uk-UA"/>
              </w:rPr>
              <w:t>ІІ етап — реалізаційний (2027–2029 роки)</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7</w:t>
            </w:r>
          </w:p>
        </w:tc>
        <w:tc>
          <w:tcPr>
            <w:tcW w:w="6095"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Забезпечувати належний стан найпростішого укриття, систем оповіщення, зв’язку, аварійного освітлення, шляхів евакуації та запасів першої необхідності.</w:t>
            </w:r>
          </w:p>
        </w:tc>
        <w:tc>
          <w:tcPr>
            <w:tcW w:w="1717"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2027–2029</w:t>
            </w:r>
          </w:p>
        </w:tc>
        <w:tc>
          <w:tcPr>
            <w:tcW w:w="30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Директор, відповідальні за ЦЗ і пожежну безпеку</w:t>
            </w:r>
          </w:p>
        </w:tc>
        <w:tc>
          <w:tcPr>
            <w:tcW w:w="36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Підтримується готовність укриття та всієї безпекової інфраструктури.</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8</w:t>
            </w:r>
          </w:p>
        </w:tc>
        <w:tc>
          <w:tcPr>
            <w:tcW w:w="6095"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Проводити навчальні евакуації, практичні тренування та інструктажі з урахуванням актуальних загроз.</w:t>
            </w:r>
          </w:p>
        </w:tc>
        <w:tc>
          <w:tcPr>
            <w:tcW w:w="1717"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color w:val="000000"/>
                <w:sz w:val="24"/>
                <w:szCs w:val="24"/>
                <w:lang w:val="uk-UA"/>
              </w:rPr>
              <w:t>2027–2029, за планом</w:t>
            </w:r>
          </w:p>
        </w:tc>
        <w:tc>
          <w:tcPr>
            <w:tcW w:w="30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Адміністрація, педагогічні працівники</w:t>
            </w:r>
          </w:p>
        </w:tc>
        <w:tc>
          <w:tcPr>
            <w:tcW w:w="36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Виконано річні плани тренувань; недоліки усунуто.</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9</w:t>
            </w:r>
          </w:p>
        </w:tc>
        <w:tc>
          <w:tcPr>
            <w:tcW w:w="6095"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Здійснювати поточні й капітальні ремонти, технічне обслуговування будівлі, опалення, водопостачання, електромереж, вентиляції, освітлення і протипожежних систем.</w:t>
            </w:r>
          </w:p>
        </w:tc>
        <w:tc>
          <w:tcPr>
            <w:tcW w:w="1717"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2027–2029</w:t>
            </w:r>
          </w:p>
        </w:tc>
        <w:tc>
          <w:tcPr>
            <w:tcW w:w="30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Директор, завідувач господарства, засновник — у межах повноважень</w:t>
            </w:r>
          </w:p>
        </w:tc>
        <w:tc>
          <w:tcPr>
            <w:tcW w:w="36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Поліпшено технічний і санітарний стан приміщень; виконуються приписи служб.</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10</w:t>
            </w:r>
          </w:p>
        </w:tc>
        <w:tc>
          <w:tcPr>
            <w:tcW w:w="6095"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Поетапно усувати бар’єри, удосконалювати навігацію, інформаційну і цифрову доступність, застосовувати розумне пристосування та універсальний дизайн.</w:t>
            </w:r>
          </w:p>
        </w:tc>
        <w:tc>
          <w:tcPr>
            <w:tcW w:w="1717"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2027–2029</w:t>
            </w:r>
          </w:p>
        </w:tc>
        <w:tc>
          <w:tcPr>
            <w:tcW w:w="30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Адміністрація, завідувач господарства, педагоги</w:t>
            </w:r>
          </w:p>
        </w:tc>
        <w:tc>
          <w:tcPr>
            <w:tcW w:w="36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Зростає доступність приміщень, інформації й освітніх ресурсів.</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11</w:t>
            </w:r>
          </w:p>
        </w:tc>
        <w:tc>
          <w:tcPr>
            <w:tcW w:w="6095"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Оновлювати меблі, навчальні засоби, комп’ютерну і мультимедійну техніку, інтернет-мережу, STEM-обладнання та засоби комунікації.</w:t>
            </w:r>
          </w:p>
        </w:tc>
        <w:tc>
          <w:tcPr>
            <w:tcW w:w="1717"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2027–2029</w:t>
            </w:r>
          </w:p>
        </w:tc>
        <w:tc>
          <w:tcPr>
            <w:tcW w:w="30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Директор, засновник</w:t>
            </w:r>
          </w:p>
        </w:tc>
        <w:tc>
          <w:tcPr>
            <w:tcW w:w="36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Збільшується частка справного сучасного обладнання, яке використовується в освітньому процесі.</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12</w:t>
            </w:r>
          </w:p>
        </w:tc>
        <w:tc>
          <w:tcPr>
            <w:tcW w:w="6095"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Упорядковувати територію, зелені насадження, підходи й під’їзди; створювати безпечні зони для рухової активності, відпочинку та занять на відкритому повітрі.</w:t>
            </w:r>
          </w:p>
        </w:tc>
        <w:tc>
          <w:tcPr>
            <w:tcW w:w="1717"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color w:val="000000"/>
                <w:sz w:val="24"/>
                <w:szCs w:val="24"/>
                <w:lang w:val="uk-UA"/>
              </w:rPr>
              <w:t>2027–2029, сезонно</w:t>
            </w:r>
          </w:p>
        </w:tc>
        <w:tc>
          <w:tcPr>
            <w:tcW w:w="30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Адміністрація, працівники, учнівське самоврядування</w:t>
            </w:r>
          </w:p>
        </w:tc>
        <w:tc>
          <w:tcPr>
            <w:tcW w:w="36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Територія є доглянутою, безпечною і функціональною.</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13</w:t>
            </w:r>
          </w:p>
        </w:tc>
        <w:tc>
          <w:tcPr>
            <w:tcW w:w="6095"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Забезпечувати санітарно-гігієнічні вимоги, безпечне харчування, медичне обслуговування, рухову активність і психологічну підтримку.</w:t>
            </w:r>
          </w:p>
        </w:tc>
        <w:tc>
          <w:tcPr>
            <w:tcW w:w="1717"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2027–2029</w:t>
            </w:r>
          </w:p>
        </w:tc>
        <w:tc>
          <w:tcPr>
            <w:tcW w:w="30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Адміністрація, медична сестра, психолог, педагоги</w:t>
            </w:r>
          </w:p>
        </w:tc>
        <w:tc>
          <w:tcPr>
            <w:tcW w:w="36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Відстежуються показники здоров’я, харчування, травматизму і благополуччя.</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14</w:t>
            </w:r>
          </w:p>
        </w:tc>
        <w:tc>
          <w:tcPr>
            <w:tcW w:w="6095"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Реалізовувати заходи із запобігання булінгу, насильству і дискримінації; забезпечувати доступність способів звернення по допомогу.</w:t>
            </w:r>
          </w:p>
        </w:tc>
        <w:tc>
          <w:tcPr>
            <w:tcW w:w="1717"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color w:val="000000"/>
                <w:sz w:val="24"/>
                <w:szCs w:val="24"/>
                <w:lang w:val="uk-UA"/>
              </w:rPr>
              <w:t>2027–2029, за окремими планами</w:t>
            </w:r>
          </w:p>
        </w:tc>
        <w:tc>
          <w:tcPr>
            <w:tcW w:w="30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Директор, заступник директора, психолог, класні керівники</w:t>
            </w:r>
          </w:p>
        </w:tc>
        <w:tc>
          <w:tcPr>
            <w:tcW w:w="36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Діють зрозумілі процедури повідомлення і реагування; проводяться профілактичні заходи.</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15</w:t>
            </w:r>
          </w:p>
        </w:tc>
        <w:tc>
          <w:tcPr>
            <w:tcW w:w="6095"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Аналізувати стан безпеки, доступності, травматизму, психологічного благополуччя та виконання планів модернізації.</w:t>
            </w:r>
          </w:p>
        </w:tc>
        <w:tc>
          <w:tcPr>
            <w:tcW w:w="1717"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color w:val="000000"/>
                <w:sz w:val="24"/>
                <w:szCs w:val="24"/>
                <w:lang w:val="uk-UA"/>
              </w:rPr>
              <w:t>2027–2029, наприкінці року</w:t>
            </w:r>
          </w:p>
        </w:tc>
        <w:tc>
          <w:tcPr>
            <w:tcW w:w="30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Адміністрація, робоча група</w:t>
            </w:r>
          </w:p>
        </w:tc>
        <w:tc>
          <w:tcPr>
            <w:tcW w:w="36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Підготовлено аналітичні висновки й коригувальні рішення.</w:t>
            </w:r>
          </w:p>
        </w:tc>
      </w:tr>
      <w:tr w:rsidR="00763252" w:rsidRPr="00D27E5F">
        <w:trPr>
          <w:cantSplit/>
        </w:trPr>
        <w:tc>
          <w:tcPr>
            <w:tcW w:w="15300" w:type="dxa"/>
            <w:gridSpan w:val="5"/>
            <w:shd w:val="clear" w:color="auto" w:fill="B4C6E7"/>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b/>
                <w:bCs/>
                <w:color w:val="000000"/>
                <w:sz w:val="24"/>
                <w:szCs w:val="24"/>
                <w:lang w:val="uk-UA"/>
              </w:rPr>
              <w:t>ІІІ етап — узагальнюючий (2030 рік)</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16</w:t>
            </w:r>
          </w:p>
        </w:tc>
        <w:tc>
          <w:tcPr>
            <w:tcW w:w="6095"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Провести підсумкове комплексне оцінювання стану безпеки, доступності, приміщень, території, укриття, обладнання й інженерних систем.</w:t>
            </w:r>
          </w:p>
        </w:tc>
        <w:tc>
          <w:tcPr>
            <w:tcW w:w="1717"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2030</w:t>
            </w:r>
          </w:p>
        </w:tc>
        <w:tc>
          <w:tcPr>
            <w:tcW w:w="30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Адміністрація, робоча група</w:t>
            </w:r>
          </w:p>
        </w:tc>
        <w:tc>
          <w:tcPr>
            <w:tcW w:w="36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Складено підсумковий акт і порівняльну довідку.</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17</w:t>
            </w:r>
          </w:p>
        </w:tc>
        <w:tc>
          <w:tcPr>
            <w:tcW w:w="6095"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Провести підсумкове опитування учасників освітнього процесу щодо безпеки, комфорту, доступності та психологічного благополуччя.</w:t>
            </w:r>
          </w:p>
        </w:tc>
        <w:tc>
          <w:tcPr>
            <w:tcW w:w="1717"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2030</w:t>
            </w:r>
          </w:p>
        </w:tc>
        <w:tc>
          <w:tcPr>
            <w:tcW w:w="30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Психолог, робоча група</w:t>
            </w:r>
          </w:p>
        </w:tc>
        <w:tc>
          <w:tcPr>
            <w:tcW w:w="36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Визначено динаміку сприйняття безпеки і комфорту.</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18</w:t>
            </w:r>
          </w:p>
        </w:tc>
        <w:tc>
          <w:tcPr>
            <w:tcW w:w="6095"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Порівняти досягнуті показники з вихідними даними, визначити виконані й невиконані заходи.</w:t>
            </w:r>
          </w:p>
        </w:tc>
        <w:tc>
          <w:tcPr>
            <w:tcW w:w="1717"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2030</w:t>
            </w:r>
          </w:p>
        </w:tc>
        <w:tc>
          <w:tcPr>
            <w:tcW w:w="30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Адміністрація, робоча група</w:t>
            </w:r>
          </w:p>
        </w:tc>
        <w:tc>
          <w:tcPr>
            <w:tcW w:w="36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Підготовлено підсумковий звіт про виконання проєкту.</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19</w:t>
            </w:r>
          </w:p>
        </w:tc>
        <w:tc>
          <w:tcPr>
            <w:tcW w:w="6095"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Сформувати перелік актуальних ризиків і потреб для наступного стратегічного періоду.</w:t>
            </w:r>
          </w:p>
        </w:tc>
        <w:tc>
          <w:tcPr>
            <w:tcW w:w="1717" w:type="dxa"/>
            <w:noWrap/>
            <w:tcMar>
              <w:top w:w="80" w:type="dxa"/>
              <w:left w:w="100" w:type="dxa"/>
              <w:bottom w:w="80" w:type="dxa"/>
              <w:right w:w="100" w:type="dxa"/>
            </w:tcMar>
            <w:vAlign w:val="center"/>
          </w:tcPr>
          <w:p w:rsidR="00763252" w:rsidRPr="00D27E5F" w:rsidRDefault="00763252" w:rsidP="00D27E5F">
            <w:pPr>
              <w:ind w:left="79" w:firstLine="0"/>
              <w:jc w:val="center"/>
              <w:rPr>
                <w:lang w:val="uk-UA"/>
              </w:rPr>
            </w:pPr>
            <w:r w:rsidRPr="00D27E5F">
              <w:rPr>
                <w:rFonts w:eastAsia="Times New Roman"/>
                <w:color w:val="000000"/>
                <w:sz w:val="24"/>
                <w:szCs w:val="24"/>
                <w:lang w:val="uk-UA"/>
              </w:rPr>
              <w:t>2030</w:t>
            </w:r>
          </w:p>
        </w:tc>
        <w:tc>
          <w:tcPr>
            <w:tcW w:w="30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Директор, педагогічна рада</w:t>
            </w:r>
          </w:p>
        </w:tc>
        <w:tc>
          <w:tcPr>
            <w:tcW w:w="3600" w:type="dxa"/>
            <w:tcMar>
              <w:top w:w="80" w:type="dxa"/>
              <w:left w:w="100" w:type="dxa"/>
              <w:bottom w:w="80" w:type="dxa"/>
              <w:right w:w="100" w:type="dxa"/>
            </w:tcMar>
            <w:vAlign w:val="center"/>
          </w:tcPr>
          <w:p w:rsidR="00763252" w:rsidRPr="00D27E5F" w:rsidRDefault="00763252" w:rsidP="00D27E5F">
            <w:pPr>
              <w:ind w:left="79" w:firstLine="0"/>
              <w:jc w:val="left"/>
              <w:rPr>
                <w:lang w:val="uk-UA"/>
              </w:rPr>
            </w:pPr>
            <w:r w:rsidRPr="00D27E5F">
              <w:rPr>
                <w:color w:val="000000"/>
                <w:sz w:val="24"/>
                <w:szCs w:val="24"/>
                <w:lang w:val="uk-UA"/>
              </w:rPr>
              <w:t>Визначено наступні пріоритети розвитку освітнього середовища.</w:t>
            </w:r>
          </w:p>
        </w:tc>
      </w:tr>
    </w:tbl>
    <w:p w:rsidR="00763252" w:rsidRPr="00AC506C" w:rsidRDefault="00763252" w:rsidP="005E5748">
      <w:pPr>
        <w:pStyle w:val="Heading2"/>
        <w:ind w:left="426"/>
        <w:rPr>
          <w:rFonts w:cs="Times New Roman"/>
          <w:sz w:val="24"/>
          <w:szCs w:val="24"/>
          <w:lang w:val="uk-UA"/>
        </w:rPr>
      </w:pPr>
      <w:r w:rsidRPr="00AC506C">
        <w:rPr>
          <w:rFonts w:ascii="Times New Roman" w:hAnsi="Times New Roman" w:cs="Times New Roman"/>
          <w:sz w:val="24"/>
          <w:szCs w:val="24"/>
          <w:lang w:val="uk-UA"/>
        </w:rPr>
        <w:t>Основні індикатори виконання проєкту</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актуальність і дієвість планів та алгоритмів реагування</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виконання запланованих навчань і тренувань</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готовність найпростішого укриття, систем оповіщення і шляхів евакуації</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кількість виявлених та усунених бар’єрів</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частка виконаних ремонтних робіт та оновленого обладнання</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динаміка показників травматизму й зафіксованих небезпечних ситуацій</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результати опитувань щодо безпеки, комфорту і психологічного благополуччя</w:t>
      </w:r>
    </w:p>
    <w:p w:rsidR="00763252" w:rsidRPr="00F6590B" w:rsidRDefault="00763252" w:rsidP="005E5748">
      <w:pPr>
        <w:pStyle w:val="Heading1"/>
        <w:pageBreakBefore/>
        <w:ind w:left="426"/>
        <w:rPr>
          <w:rFonts w:cs="Times New Roman"/>
          <w:lang w:val="uk-UA"/>
        </w:rPr>
      </w:pPr>
      <w:r w:rsidRPr="00F6590B">
        <w:rPr>
          <w:rFonts w:ascii="Times New Roman" w:hAnsi="Times New Roman" w:cs="Times New Roman"/>
          <w:lang w:val="uk-UA"/>
        </w:rPr>
        <w:t>VI.3. Стратегічний проєкт «ЯКІСНА ОСВІТА»</w:t>
      </w:r>
    </w:p>
    <w:p w:rsidR="00763252" w:rsidRPr="00F6590B" w:rsidRDefault="00763252" w:rsidP="005E5748">
      <w:pPr>
        <w:ind w:left="426" w:firstLine="0"/>
        <w:rPr>
          <w:lang w:val="uk-UA"/>
        </w:rPr>
      </w:pPr>
      <w:r w:rsidRPr="00F6590B">
        <w:rPr>
          <w:b/>
          <w:bCs/>
          <w:color w:val="000000"/>
          <w:lang w:val="uk-UA"/>
        </w:rPr>
        <w:t xml:space="preserve">Мета проєкту: </w:t>
      </w:r>
      <w:r w:rsidRPr="00F6590B">
        <w:rPr>
          <w:color w:val="000000"/>
          <w:lang w:val="uk-UA"/>
        </w:rPr>
        <w:t>забезпечення якісної освіти на всіх рівнях на засадах наступності, компетентнісного й особистісно орієнтованого навчання та впровадження освітніх інновацій.</w:t>
      </w:r>
    </w:p>
    <w:p w:rsidR="00763252" w:rsidRPr="00F6590B" w:rsidRDefault="00763252" w:rsidP="005E5748">
      <w:pPr>
        <w:pStyle w:val="Heading2"/>
        <w:ind w:left="426"/>
        <w:rPr>
          <w:rFonts w:cs="Times New Roman"/>
          <w:lang w:val="uk-UA"/>
        </w:rPr>
      </w:pPr>
      <w:r w:rsidRPr="00F6590B">
        <w:rPr>
          <w:rFonts w:ascii="Times New Roman" w:hAnsi="Times New Roman" w:cs="Times New Roman"/>
          <w:lang w:val="uk-UA"/>
        </w:rPr>
        <w:t>Паспорт проєкту</w:t>
      </w:r>
    </w:p>
    <w:tbl>
      <w:tblPr>
        <w:tblW w:w="153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00"/>
        <w:gridCol w:w="12900"/>
      </w:tblGrid>
      <w:tr w:rsidR="00763252" w:rsidRPr="00D27E5F">
        <w:trPr>
          <w:cantSplit/>
          <w:tblHeader/>
        </w:trPr>
        <w:tc>
          <w:tcPr>
            <w:tcW w:w="2400" w:type="dxa"/>
            <w:shd w:val="clear" w:color="auto" w:fill="D9E2F3"/>
            <w:tcMar>
              <w:top w:w="80" w:type="dxa"/>
              <w:left w:w="100" w:type="dxa"/>
              <w:bottom w:w="80" w:type="dxa"/>
              <w:right w:w="100" w:type="dxa"/>
            </w:tcMar>
            <w:vAlign w:val="center"/>
          </w:tcPr>
          <w:p w:rsidR="00763252" w:rsidRPr="00D27E5F" w:rsidRDefault="00763252" w:rsidP="00D27E5F">
            <w:pPr>
              <w:ind w:left="216" w:firstLine="0"/>
              <w:jc w:val="center"/>
              <w:rPr>
                <w:lang w:val="uk-UA"/>
              </w:rPr>
            </w:pPr>
            <w:r w:rsidRPr="00D27E5F">
              <w:rPr>
                <w:b/>
                <w:bCs/>
                <w:color w:val="000000"/>
                <w:sz w:val="24"/>
                <w:szCs w:val="24"/>
                <w:lang w:val="uk-UA"/>
              </w:rPr>
              <w:t>Позиція</w:t>
            </w:r>
          </w:p>
        </w:tc>
        <w:tc>
          <w:tcPr>
            <w:tcW w:w="12900" w:type="dxa"/>
            <w:shd w:val="clear" w:color="auto" w:fill="D9E2F3"/>
            <w:tcMar>
              <w:top w:w="80" w:type="dxa"/>
              <w:left w:w="100" w:type="dxa"/>
              <w:bottom w:w="80" w:type="dxa"/>
              <w:right w:w="100" w:type="dxa"/>
            </w:tcMar>
            <w:vAlign w:val="center"/>
          </w:tcPr>
          <w:p w:rsidR="00763252" w:rsidRPr="00D27E5F" w:rsidRDefault="00763252" w:rsidP="00D27E5F">
            <w:pPr>
              <w:ind w:left="216" w:firstLine="0"/>
              <w:jc w:val="center"/>
              <w:rPr>
                <w:lang w:val="uk-UA"/>
              </w:rPr>
            </w:pPr>
            <w:r w:rsidRPr="00D27E5F">
              <w:rPr>
                <w:b/>
                <w:bCs/>
                <w:color w:val="000000"/>
                <w:sz w:val="24"/>
                <w:szCs w:val="24"/>
                <w:lang w:val="uk-UA"/>
              </w:rPr>
              <w:t>Зміст</w:t>
            </w:r>
          </w:p>
        </w:tc>
      </w:tr>
      <w:tr w:rsidR="00763252" w:rsidRPr="00D27E5F">
        <w:trPr>
          <w:cantSplit/>
        </w:trPr>
        <w:tc>
          <w:tcPr>
            <w:tcW w:w="2400"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Строк реалізації</w:t>
            </w:r>
          </w:p>
        </w:tc>
        <w:tc>
          <w:tcPr>
            <w:tcW w:w="12900"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2026–2030 роки</w:t>
            </w:r>
          </w:p>
        </w:tc>
      </w:tr>
      <w:tr w:rsidR="00763252" w:rsidRPr="00D27E5F">
        <w:trPr>
          <w:cantSplit/>
        </w:trPr>
        <w:tc>
          <w:tcPr>
            <w:tcW w:w="2400"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Координатор</w:t>
            </w:r>
          </w:p>
        </w:tc>
        <w:tc>
          <w:tcPr>
            <w:tcW w:w="12900"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директор і заступник директора</w:t>
            </w:r>
          </w:p>
        </w:tc>
      </w:tr>
      <w:tr w:rsidR="00763252" w:rsidRPr="00D27E5F">
        <w:trPr>
          <w:cantSplit/>
        </w:trPr>
        <w:tc>
          <w:tcPr>
            <w:tcW w:w="2400"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Учасники</w:t>
            </w:r>
          </w:p>
        </w:tc>
        <w:tc>
          <w:tcPr>
            <w:tcW w:w="12900"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педагогічна рада, педагогічні працівники, практичний психолог, асистент учителя, команди супроводу, здобувачі освіти, батьки, партнери</w:t>
            </w:r>
          </w:p>
        </w:tc>
      </w:tr>
      <w:tr w:rsidR="00763252" w:rsidRPr="00D27E5F">
        <w:trPr>
          <w:cantSplit/>
        </w:trPr>
        <w:tc>
          <w:tcPr>
            <w:tcW w:w="2400"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Етапи реалізації</w:t>
            </w:r>
          </w:p>
        </w:tc>
        <w:tc>
          <w:tcPr>
            <w:tcW w:w="12900"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І — організаційний (2026–2027); ІІ — реалізаційний (2027–2029); ІІІ — узагальнюючий (2030)</w:t>
            </w:r>
          </w:p>
        </w:tc>
      </w:tr>
      <w:tr w:rsidR="00763252" w:rsidRPr="00D27E5F">
        <w:trPr>
          <w:cantSplit/>
        </w:trPr>
        <w:tc>
          <w:tcPr>
            <w:tcW w:w="2400"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Ресурсне забезпечення</w:t>
            </w:r>
          </w:p>
        </w:tc>
        <w:tc>
          <w:tcPr>
            <w:tcW w:w="12900" w:type="dxa"/>
            <w:tcMar>
              <w:top w:w="80" w:type="dxa"/>
              <w:left w:w="100" w:type="dxa"/>
              <w:bottom w:w="80" w:type="dxa"/>
              <w:right w:w="100" w:type="dxa"/>
            </w:tcMar>
            <w:vAlign w:val="center"/>
          </w:tcPr>
          <w:p w:rsidR="00763252" w:rsidRPr="00D27E5F" w:rsidRDefault="00763252" w:rsidP="00D27E5F">
            <w:pPr>
              <w:ind w:left="216" w:firstLine="0"/>
              <w:jc w:val="left"/>
              <w:rPr>
                <w:lang w:val="uk-UA"/>
              </w:rPr>
            </w:pPr>
            <w:r w:rsidRPr="00D27E5F">
              <w:rPr>
                <w:color w:val="000000"/>
                <w:sz w:val="24"/>
                <w:szCs w:val="24"/>
                <w:lang w:val="uk-UA"/>
              </w:rPr>
              <w:t>кадрові, навчально-методичні, цифрові та матеріально-технічні ресурси закладу; кошти на підвищення кваліфікації; програми, проєкти і партнерські можливості</w:t>
            </w:r>
          </w:p>
        </w:tc>
      </w:tr>
    </w:tbl>
    <w:p w:rsidR="00763252" w:rsidRPr="00F6590B" w:rsidRDefault="00763252" w:rsidP="005E5748">
      <w:pPr>
        <w:ind w:left="426" w:firstLine="0"/>
        <w:rPr>
          <w:lang w:val="uk-UA"/>
        </w:rPr>
      </w:pPr>
    </w:p>
    <w:p w:rsidR="00763252" w:rsidRPr="00F6590B" w:rsidRDefault="00763252" w:rsidP="005E5748">
      <w:pPr>
        <w:pStyle w:val="Heading2"/>
        <w:ind w:left="426"/>
        <w:rPr>
          <w:rFonts w:cs="Times New Roman"/>
          <w:lang w:val="uk-UA"/>
        </w:rPr>
      </w:pPr>
      <w:r w:rsidRPr="00F6590B">
        <w:rPr>
          <w:rFonts w:ascii="Times New Roman" w:hAnsi="Times New Roman" w:cs="Times New Roman"/>
          <w:lang w:val="uk-UA"/>
        </w:rPr>
        <w:t>Основні завдання проєкту</w:t>
      </w:r>
    </w:p>
    <w:p w:rsidR="00763252" w:rsidRPr="00F6590B" w:rsidRDefault="00763252" w:rsidP="005E5748">
      <w:pPr>
        <w:ind w:left="426" w:hanging="357"/>
        <w:rPr>
          <w:lang w:val="uk-UA"/>
        </w:rPr>
      </w:pPr>
      <w:r w:rsidRPr="00F6590B">
        <w:rPr>
          <w:color w:val="000000"/>
          <w:lang w:val="uk-UA"/>
        </w:rPr>
        <w:t>1. Забезпечувати виконання державних стандартів і наступність між рівнями освіти</w:t>
      </w:r>
    </w:p>
    <w:p w:rsidR="00763252" w:rsidRPr="00F6590B" w:rsidRDefault="00763252" w:rsidP="005E5748">
      <w:pPr>
        <w:ind w:left="426" w:hanging="357"/>
        <w:rPr>
          <w:lang w:val="uk-UA"/>
        </w:rPr>
      </w:pPr>
      <w:r w:rsidRPr="00F6590B">
        <w:rPr>
          <w:color w:val="000000"/>
          <w:lang w:val="uk-UA"/>
        </w:rPr>
        <w:t>2. Розвивати варіативність освітньої пропозиції відповідно до потреб дітей</w:t>
      </w:r>
    </w:p>
    <w:p w:rsidR="00763252" w:rsidRPr="00F6590B" w:rsidRDefault="00763252" w:rsidP="005E5748">
      <w:pPr>
        <w:ind w:left="426" w:hanging="357"/>
        <w:rPr>
          <w:lang w:val="uk-UA"/>
        </w:rPr>
      </w:pPr>
      <w:r w:rsidRPr="00F6590B">
        <w:rPr>
          <w:color w:val="000000"/>
          <w:lang w:val="uk-UA"/>
        </w:rPr>
        <w:t>3. Упроваджувати компетентнісне, діяльнісне, дослідницьке, проєктне й особистісно орієнтоване навчання</w:t>
      </w:r>
    </w:p>
    <w:p w:rsidR="00763252" w:rsidRPr="00F6590B" w:rsidRDefault="00763252" w:rsidP="005E5748">
      <w:pPr>
        <w:ind w:left="426" w:hanging="357"/>
        <w:rPr>
          <w:lang w:val="uk-UA"/>
        </w:rPr>
      </w:pPr>
      <w:r w:rsidRPr="00F6590B">
        <w:rPr>
          <w:color w:val="000000"/>
          <w:lang w:val="uk-UA"/>
        </w:rPr>
        <w:t>4. Забезпечувати індивідуалізацію, підтримку дітей з ООП, подолання освітніх втрат і розвиток обдарувань</w:t>
      </w:r>
    </w:p>
    <w:p w:rsidR="00763252" w:rsidRPr="00F6590B" w:rsidRDefault="00763252" w:rsidP="005E5748">
      <w:pPr>
        <w:ind w:left="426" w:hanging="357"/>
        <w:rPr>
          <w:lang w:val="uk-UA"/>
        </w:rPr>
      </w:pPr>
      <w:r w:rsidRPr="00F6590B">
        <w:rPr>
          <w:color w:val="000000"/>
          <w:lang w:val="uk-UA"/>
        </w:rPr>
        <w:t>5. Підтримувати безперервний професійний розвиток педагогічних працівників</w:t>
      </w:r>
    </w:p>
    <w:p w:rsidR="00763252" w:rsidRPr="00F6590B" w:rsidRDefault="00763252" w:rsidP="005E5748">
      <w:pPr>
        <w:ind w:left="426" w:hanging="357"/>
        <w:rPr>
          <w:lang w:val="uk-UA"/>
        </w:rPr>
      </w:pPr>
      <w:r w:rsidRPr="00F6590B">
        <w:rPr>
          <w:color w:val="000000"/>
          <w:lang w:val="uk-UA"/>
        </w:rPr>
        <w:t>6. Розвивати STEM-освіту, цифрові інструменти та відповідальне використання ШІ</w:t>
      </w:r>
    </w:p>
    <w:p w:rsidR="00763252" w:rsidRPr="00F6590B" w:rsidRDefault="00763252" w:rsidP="005E5748">
      <w:pPr>
        <w:ind w:left="426" w:hanging="357"/>
        <w:rPr>
          <w:lang w:val="uk-UA"/>
        </w:rPr>
      </w:pPr>
      <w:r w:rsidRPr="00F6590B">
        <w:rPr>
          <w:color w:val="000000"/>
          <w:lang w:val="uk-UA"/>
        </w:rPr>
        <w:t>7. Удосконалювати внутрішню систему забезпечення якості освіти</w:t>
      </w:r>
    </w:p>
    <w:p w:rsidR="00763252" w:rsidRPr="00F6590B" w:rsidRDefault="00763252" w:rsidP="008136BB">
      <w:pPr>
        <w:pStyle w:val="Heading2"/>
        <w:pageBreakBefore/>
        <w:ind w:left="426"/>
        <w:jc w:val="center"/>
        <w:rPr>
          <w:rFonts w:cs="Times New Roman"/>
          <w:lang w:val="uk-UA"/>
        </w:rPr>
      </w:pPr>
      <w:r w:rsidRPr="00F6590B">
        <w:rPr>
          <w:rFonts w:ascii="Times New Roman" w:hAnsi="Times New Roman" w:cs="Times New Roman"/>
          <w:lang w:val="uk-UA"/>
        </w:rPr>
        <w:t>План реалізації проєкту</w:t>
      </w:r>
    </w:p>
    <w:tbl>
      <w:tblPr>
        <w:tblW w:w="153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88"/>
        <w:gridCol w:w="6095"/>
        <w:gridCol w:w="1717"/>
        <w:gridCol w:w="3000"/>
        <w:gridCol w:w="3600"/>
      </w:tblGrid>
      <w:tr w:rsidR="00763252" w:rsidRPr="00D27E5F">
        <w:trPr>
          <w:cantSplit/>
          <w:tblHeader/>
        </w:trPr>
        <w:tc>
          <w:tcPr>
            <w:tcW w:w="888" w:type="dxa"/>
            <w:shd w:val="clear" w:color="auto" w:fill="D9E2F3"/>
            <w:noWrap/>
            <w:tcMar>
              <w:top w:w="80" w:type="dxa"/>
              <w:left w:w="100" w:type="dxa"/>
              <w:bottom w:w="80" w:type="dxa"/>
              <w:right w:w="100" w:type="dxa"/>
            </w:tcMar>
            <w:vAlign w:val="center"/>
          </w:tcPr>
          <w:p w:rsidR="00763252" w:rsidRPr="00D27E5F" w:rsidRDefault="00763252" w:rsidP="00D27E5F">
            <w:pPr>
              <w:ind w:left="-63" w:firstLine="78"/>
              <w:jc w:val="center"/>
              <w:rPr>
                <w:lang w:val="uk-UA"/>
              </w:rPr>
            </w:pPr>
            <w:r w:rsidRPr="00D27E5F">
              <w:rPr>
                <w:b/>
                <w:bCs/>
                <w:color w:val="000000"/>
                <w:sz w:val="24"/>
                <w:szCs w:val="24"/>
                <w:lang w:val="uk-UA"/>
              </w:rPr>
              <w:t>№</w:t>
            </w:r>
          </w:p>
        </w:tc>
        <w:tc>
          <w:tcPr>
            <w:tcW w:w="6095" w:type="dxa"/>
            <w:shd w:val="clear" w:color="auto" w:fill="D9E2F3"/>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b/>
                <w:bCs/>
                <w:color w:val="000000"/>
                <w:sz w:val="24"/>
                <w:szCs w:val="24"/>
                <w:lang w:val="uk-UA"/>
              </w:rPr>
              <w:t>Зміст заходу</w:t>
            </w:r>
          </w:p>
        </w:tc>
        <w:tc>
          <w:tcPr>
            <w:tcW w:w="1717" w:type="dxa"/>
            <w:shd w:val="clear" w:color="auto" w:fill="D9E2F3"/>
            <w:noWrap/>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b/>
                <w:bCs/>
                <w:color w:val="000000"/>
                <w:sz w:val="24"/>
                <w:szCs w:val="24"/>
                <w:lang w:val="uk-UA"/>
              </w:rPr>
              <w:t>Термін</w:t>
            </w:r>
          </w:p>
        </w:tc>
        <w:tc>
          <w:tcPr>
            <w:tcW w:w="3000" w:type="dxa"/>
            <w:shd w:val="clear" w:color="auto" w:fill="D9E2F3"/>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b/>
                <w:bCs/>
                <w:color w:val="000000"/>
                <w:sz w:val="24"/>
                <w:szCs w:val="24"/>
                <w:lang w:val="uk-UA"/>
              </w:rPr>
              <w:t>Відповідальні</w:t>
            </w:r>
          </w:p>
        </w:tc>
        <w:tc>
          <w:tcPr>
            <w:tcW w:w="3600" w:type="dxa"/>
            <w:shd w:val="clear" w:color="auto" w:fill="D9E2F3"/>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b/>
                <w:bCs/>
                <w:color w:val="000000"/>
                <w:sz w:val="24"/>
                <w:szCs w:val="24"/>
                <w:lang w:val="uk-UA"/>
              </w:rPr>
              <w:t>Очікуваний результат / індикатор</w:t>
            </w:r>
          </w:p>
        </w:tc>
      </w:tr>
      <w:tr w:rsidR="00763252" w:rsidRPr="00D27E5F">
        <w:trPr>
          <w:cantSplit/>
        </w:trPr>
        <w:tc>
          <w:tcPr>
            <w:tcW w:w="15300" w:type="dxa"/>
            <w:gridSpan w:val="5"/>
            <w:shd w:val="clear" w:color="auto" w:fill="B4C6E7"/>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b/>
                <w:bCs/>
                <w:color w:val="000000"/>
                <w:sz w:val="24"/>
                <w:szCs w:val="24"/>
                <w:lang w:val="uk-UA"/>
              </w:rPr>
              <w:t>І етап — організаційний (2026–2027 роки)</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63" w:firstLine="78"/>
              <w:jc w:val="center"/>
              <w:rPr>
                <w:lang w:val="uk-UA"/>
              </w:rPr>
            </w:pPr>
            <w:r w:rsidRPr="00D27E5F">
              <w:rPr>
                <w:rFonts w:eastAsia="Times New Roman"/>
                <w:color w:val="000000"/>
                <w:sz w:val="24"/>
                <w:szCs w:val="24"/>
                <w:lang w:val="uk-UA"/>
              </w:rPr>
              <w:t>1</w:t>
            </w:r>
          </w:p>
        </w:tc>
        <w:tc>
          <w:tcPr>
            <w:tcW w:w="6095"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Проаналізувати результати навчання, освітні втрати, особистий поступ, адаптацію та освітні потреби здобувачів освіти на всіх рівнях.</w:t>
            </w:r>
          </w:p>
        </w:tc>
        <w:tc>
          <w:tcPr>
            <w:tcW w:w="1717" w:type="dxa"/>
            <w:noWrap/>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rFonts w:eastAsia="Times New Roman"/>
                <w:color w:val="000000"/>
                <w:sz w:val="24"/>
                <w:szCs w:val="24"/>
                <w:lang w:val="uk-UA"/>
              </w:rPr>
              <w:t>2026–2027</w:t>
            </w:r>
          </w:p>
        </w:tc>
        <w:tc>
          <w:tcPr>
            <w:tcW w:w="30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Заступник директора, педагогічні працівники</w:t>
            </w:r>
          </w:p>
        </w:tc>
        <w:tc>
          <w:tcPr>
            <w:tcW w:w="36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Визначено вихідні показники, проблемні зони і групи потреб.</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63" w:firstLine="78"/>
              <w:jc w:val="center"/>
              <w:rPr>
                <w:lang w:val="uk-UA"/>
              </w:rPr>
            </w:pPr>
            <w:r w:rsidRPr="00D27E5F">
              <w:rPr>
                <w:rFonts w:eastAsia="Times New Roman"/>
                <w:color w:val="000000"/>
                <w:sz w:val="24"/>
                <w:szCs w:val="24"/>
                <w:lang w:val="uk-UA"/>
              </w:rPr>
              <w:t>2</w:t>
            </w:r>
          </w:p>
        </w:tc>
        <w:tc>
          <w:tcPr>
            <w:tcW w:w="6095"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Узгодити зміст дошкільної, початкової та базової освіти, форми співпраці педагогів і механізми супроводу переходу дітей між рівнями.</w:t>
            </w:r>
          </w:p>
        </w:tc>
        <w:tc>
          <w:tcPr>
            <w:tcW w:w="1717" w:type="dxa"/>
            <w:noWrap/>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rFonts w:eastAsia="Times New Roman"/>
                <w:color w:val="000000"/>
                <w:sz w:val="24"/>
                <w:szCs w:val="24"/>
                <w:lang w:val="uk-UA"/>
              </w:rPr>
              <w:t>2026–2027</w:t>
            </w:r>
          </w:p>
        </w:tc>
        <w:tc>
          <w:tcPr>
            <w:tcW w:w="30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Адміністрація, вихователі, учителі, психолог</w:t>
            </w:r>
          </w:p>
        </w:tc>
        <w:tc>
          <w:tcPr>
            <w:tcW w:w="36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Визначено спільні підходи до наступності й адаптації.</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63" w:firstLine="78"/>
              <w:jc w:val="center"/>
              <w:rPr>
                <w:lang w:val="uk-UA"/>
              </w:rPr>
            </w:pPr>
            <w:r w:rsidRPr="00D27E5F">
              <w:rPr>
                <w:rFonts w:eastAsia="Times New Roman"/>
                <w:color w:val="000000"/>
                <w:sz w:val="24"/>
                <w:szCs w:val="24"/>
                <w:lang w:val="uk-UA"/>
              </w:rPr>
              <w:t>3</w:t>
            </w:r>
          </w:p>
        </w:tc>
        <w:tc>
          <w:tcPr>
            <w:tcW w:w="6095"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Вивчити освітні потреби дітей і батьків, кадрові та ресурсні можливості для курсів, гуртків, проєктів і STEM-освіти.</w:t>
            </w:r>
          </w:p>
        </w:tc>
        <w:tc>
          <w:tcPr>
            <w:tcW w:w="1717" w:type="dxa"/>
            <w:noWrap/>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rFonts w:eastAsia="Times New Roman"/>
                <w:color w:val="000000"/>
                <w:sz w:val="24"/>
                <w:szCs w:val="24"/>
                <w:lang w:val="uk-UA"/>
              </w:rPr>
              <w:t>2026–2027</w:t>
            </w:r>
          </w:p>
        </w:tc>
        <w:tc>
          <w:tcPr>
            <w:tcW w:w="30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Адміністрація, педагогічна рада</w:t>
            </w:r>
          </w:p>
        </w:tc>
        <w:tc>
          <w:tcPr>
            <w:tcW w:w="36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Сформовано обґрунтовану освітню пропозицію.</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63" w:firstLine="78"/>
              <w:jc w:val="center"/>
              <w:rPr>
                <w:lang w:val="uk-UA"/>
              </w:rPr>
            </w:pPr>
            <w:r w:rsidRPr="00D27E5F">
              <w:rPr>
                <w:rFonts w:eastAsia="Times New Roman"/>
                <w:color w:val="000000"/>
                <w:sz w:val="24"/>
                <w:szCs w:val="24"/>
                <w:lang w:val="uk-UA"/>
              </w:rPr>
              <w:t>4</w:t>
            </w:r>
          </w:p>
        </w:tc>
        <w:tc>
          <w:tcPr>
            <w:tcW w:w="6095"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Узгодити підходи до оцінювання, формувального оцінювання, академічної доброчесності та відповідального використання цифрових ресурсів і ШІ.</w:t>
            </w:r>
          </w:p>
        </w:tc>
        <w:tc>
          <w:tcPr>
            <w:tcW w:w="1717" w:type="dxa"/>
            <w:noWrap/>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rFonts w:eastAsia="Times New Roman"/>
                <w:color w:val="000000"/>
                <w:sz w:val="24"/>
                <w:szCs w:val="24"/>
                <w:lang w:val="uk-UA"/>
              </w:rPr>
              <w:t>2026–2027</w:t>
            </w:r>
          </w:p>
        </w:tc>
        <w:tc>
          <w:tcPr>
            <w:tcW w:w="30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Заступник директора, педагогічна рада</w:t>
            </w:r>
          </w:p>
        </w:tc>
        <w:tc>
          <w:tcPr>
            <w:tcW w:w="36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Оновлено внутрішні правила і спільні підходи.</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63" w:firstLine="78"/>
              <w:jc w:val="center"/>
              <w:rPr>
                <w:lang w:val="uk-UA"/>
              </w:rPr>
            </w:pPr>
            <w:r w:rsidRPr="00D27E5F">
              <w:rPr>
                <w:rFonts w:eastAsia="Times New Roman"/>
                <w:color w:val="000000"/>
                <w:sz w:val="24"/>
                <w:szCs w:val="24"/>
                <w:lang w:val="uk-UA"/>
              </w:rPr>
              <w:t>5</w:t>
            </w:r>
          </w:p>
        </w:tc>
        <w:tc>
          <w:tcPr>
            <w:tcW w:w="6095"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Визначити професійні потреби педагогічних працівників та напрями їхнього професійного розвитку.</w:t>
            </w:r>
          </w:p>
        </w:tc>
        <w:tc>
          <w:tcPr>
            <w:tcW w:w="1717" w:type="dxa"/>
            <w:noWrap/>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rFonts w:eastAsia="Times New Roman"/>
                <w:color w:val="000000"/>
                <w:sz w:val="24"/>
                <w:szCs w:val="24"/>
                <w:lang w:val="uk-UA"/>
              </w:rPr>
              <w:t>2026–2027</w:t>
            </w:r>
          </w:p>
        </w:tc>
        <w:tc>
          <w:tcPr>
            <w:tcW w:w="30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Директор, заступник директора, педагоги</w:t>
            </w:r>
          </w:p>
        </w:tc>
        <w:tc>
          <w:tcPr>
            <w:tcW w:w="36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Сформовано індивідуальні траєкторії і річний план підвищення кваліфікації.</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63" w:firstLine="78"/>
              <w:jc w:val="center"/>
              <w:rPr>
                <w:lang w:val="uk-UA"/>
              </w:rPr>
            </w:pPr>
            <w:r w:rsidRPr="00D27E5F">
              <w:rPr>
                <w:rFonts w:eastAsia="Times New Roman"/>
                <w:color w:val="000000"/>
                <w:sz w:val="24"/>
                <w:szCs w:val="24"/>
                <w:lang w:val="uk-UA"/>
              </w:rPr>
              <w:t>6</w:t>
            </w:r>
          </w:p>
        </w:tc>
        <w:tc>
          <w:tcPr>
            <w:tcW w:w="6095"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Визначити вихідні показники якості освіти, сформованості компетентностей, освітніх втрат і використання інновацій.</w:t>
            </w:r>
          </w:p>
        </w:tc>
        <w:tc>
          <w:tcPr>
            <w:tcW w:w="1717" w:type="dxa"/>
            <w:noWrap/>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rFonts w:eastAsia="Times New Roman"/>
                <w:color w:val="000000"/>
                <w:sz w:val="24"/>
                <w:szCs w:val="24"/>
                <w:lang w:val="uk-UA"/>
              </w:rPr>
              <w:t>2026–2027</w:t>
            </w:r>
          </w:p>
        </w:tc>
        <w:tc>
          <w:tcPr>
            <w:tcW w:w="30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Адміністрація, робочі групи</w:t>
            </w:r>
          </w:p>
        </w:tc>
        <w:tc>
          <w:tcPr>
            <w:tcW w:w="36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Створено базу показників для моніторингу проєкту.</w:t>
            </w:r>
          </w:p>
        </w:tc>
      </w:tr>
      <w:tr w:rsidR="00763252" w:rsidRPr="00D27E5F">
        <w:trPr>
          <w:cantSplit/>
        </w:trPr>
        <w:tc>
          <w:tcPr>
            <w:tcW w:w="15300" w:type="dxa"/>
            <w:gridSpan w:val="5"/>
            <w:shd w:val="clear" w:color="auto" w:fill="B4C6E7"/>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b/>
                <w:bCs/>
                <w:color w:val="000000"/>
                <w:sz w:val="24"/>
                <w:szCs w:val="24"/>
                <w:lang w:val="uk-UA"/>
              </w:rPr>
              <w:t>ІІ етап — реалізаційний (2027–2029 роки)</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63" w:firstLine="78"/>
              <w:jc w:val="center"/>
              <w:rPr>
                <w:lang w:val="uk-UA"/>
              </w:rPr>
            </w:pPr>
            <w:r w:rsidRPr="00D27E5F">
              <w:rPr>
                <w:rFonts w:eastAsia="Times New Roman"/>
                <w:color w:val="000000"/>
                <w:sz w:val="24"/>
                <w:szCs w:val="24"/>
                <w:lang w:val="uk-UA"/>
              </w:rPr>
              <w:t>7</w:t>
            </w:r>
          </w:p>
        </w:tc>
        <w:tc>
          <w:tcPr>
            <w:tcW w:w="6095"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Оновлювати освітню програму відповідно до державних стандартів, нормативних вимог, потреб дітей і можливостей закладу.</w:t>
            </w:r>
          </w:p>
        </w:tc>
        <w:tc>
          <w:tcPr>
            <w:tcW w:w="1717" w:type="dxa"/>
            <w:noWrap/>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rFonts w:eastAsia="Times New Roman"/>
                <w:color w:val="000000"/>
                <w:sz w:val="24"/>
                <w:szCs w:val="24"/>
                <w:lang w:val="uk-UA"/>
              </w:rPr>
              <w:t>2027, 2028, 2029, 2030</w:t>
            </w:r>
          </w:p>
        </w:tc>
        <w:tc>
          <w:tcPr>
            <w:tcW w:w="30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Директор, заступник директора, педагогічна рада</w:t>
            </w:r>
          </w:p>
        </w:tc>
        <w:tc>
          <w:tcPr>
            <w:tcW w:w="36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Освітня програма відповідає чинним вимогам і реальним умовам.</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63" w:firstLine="78"/>
              <w:jc w:val="center"/>
              <w:rPr>
                <w:lang w:val="uk-UA"/>
              </w:rPr>
            </w:pPr>
            <w:r w:rsidRPr="00D27E5F">
              <w:rPr>
                <w:rFonts w:eastAsia="Times New Roman"/>
                <w:color w:val="000000"/>
                <w:sz w:val="24"/>
                <w:szCs w:val="24"/>
                <w:lang w:val="uk-UA"/>
              </w:rPr>
              <w:t>8</w:t>
            </w:r>
          </w:p>
        </w:tc>
        <w:tc>
          <w:tcPr>
            <w:tcW w:w="6095"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Забезпечувати наступність та проводити заходи з адаптації вихованців, першокласників і п’ятикласників.</w:t>
            </w:r>
          </w:p>
        </w:tc>
        <w:tc>
          <w:tcPr>
            <w:tcW w:w="1717" w:type="dxa"/>
            <w:noWrap/>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color w:val="000000"/>
                <w:sz w:val="24"/>
                <w:szCs w:val="24"/>
                <w:lang w:val="uk-UA"/>
              </w:rPr>
              <w:t>2027–2029, у перехідні періоди</w:t>
            </w:r>
          </w:p>
        </w:tc>
        <w:tc>
          <w:tcPr>
            <w:tcW w:w="30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Вихователі, учителі, психолог</w:t>
            </w:r>
          </w:p>
        </w:tc>
        <w:tc>
          <w:tcPr>
            <w:tcW w:w="36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Результати адаптації аналізуються; дітям надається необхідна підтримка.</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63" w:firstLine="78"/>
              <w:jc w:val="center"/>
              <w:rPr>
                <w:lang w:val="uk-UA"/>
              </w:rPr>
            </w:pPr>
            <w:r w:rsidRPr="00D27E5F">
              <w:rPr>
                <w:rFonts w:eastAsia="Times New Roman"/>
                <w:color w:val="000000"/>
                <w:sz w:val="24"/>
                <w:szCs w:val="24"/>
                <w:lang w:val="uk-UA"/>
              </w:rPr>
              <w:t>9</w:t>
            </w:r>
          </w:p>
        </w:tc>
        <w:tc>
          <w:tcPr>
            <w:tcW w:w="6095"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Упроваджувати компетентнісне, діяльнісне, інтегроване, дослідницьке і проєктне навчання та узгоджені підходи до оцінювання.</w:t>
            </w:r>
          </w:p>
        </w:tc>
        <w:tc>
          <w:tcPr>
            <w:tcW w:w="1717" w:type="dxa"/>
            <w:noWrap/>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rFonts w:eastAsia="Times New Roman"/>
                <w:color w:val="000000"/>
                <w:sz w:val="24"/>
                <w:szCs w:val="24"/>
                <w:lang w:val="uk-UA"/>
              </w:rPr>
              <w:t>2027–2029</w:t>
            </w:r>
          </w:p>
        </w:tc>
        <w:tc>
          <w:tcPr>
            <w:tcW w:w="30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Заступник директора, педагогічні працівники</w:t>
            </w:r>
          </w:p>
        </w:tc>
        <w:tc>
          <w:tcPr>
            <w:tcW w:w="36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Сучасні методи систематично використовуються; учні застосовують знання у практичних ситуаціях.</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63" w:firstLine="78"/>
              <w:jc w:val="center"/>
              <w:rPr>
                <w:lang w:val="uk-UA"/>
              </w:rPr>
            </w:pPr>
            <w:r w:rsidRPr="00D27E5F">
              <w:rPr>
                <w:rFonts w:eastAsia="Times New Roman"/>
                <w:color w:val="000000"/>
                <w:sz w:val="24"/>
                <w:szCs w:val="24"/>
                <w:lang w:val="uk-UA"/>
              </w:rPr>
              <w:t>10</w:t>
            </w:r>
          </w:p>
        </w:tc>
        <w:tc>
          <w:tcPr>
            <w:tcW w:w="6095"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Розширювати освітню пропозицію через курси, модулі, гуртки, конкурси, проєкти і можливості неформальної освіти.</w:t>
            </w:r>
          </w:p>
        </w:tc>
        <w:tc>
          <w:tcPr>
            <w:tcW w:w="1717" w:type="dxa"/>
            <w:noWrap/>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color w:val="000000"/>
                <w:sz w:val="24"/>
                <w:szCs w:val="24"/>
                <w:lang w:val="uk-UA"/>
              </w:rPr>
              <w:t>2027–2029, до початку навчального року</w:t>
            </w:r>
          </w:p>
        </w:tc>
        <w:tc>
          <w:tcPr>
            <w:tcW w:w="30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Адміністрація, педагогічна рада, педагоги</w:t>
            </w:r>
          </w:p>
        </w:tc>
        <w:tc>
          <w:tcPr>
            <w:tcW w:w="36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Учні мають можливості для вибору і розвитку інтересів.</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63" w:firstLine="78"/>
              <w:jc w:val="center"/>
              <w:rPr>
                <w:lang w:val="uk-UA"/>
              </w:rPr>
            </w:pPr>
            <w:r w:rsidRPr="00D27E5F">
              <w:rPr>
                <w:rFonts w:eastAsia="Times New Roman"/>
                <w:color w:val="000000"/>
                <w:sz w:val="24"/>
                <w:szCs w:val="24"/>
                <w:lang w:val="uk-UA"/>
              </w:rPr>
              <w:t>11</w:t>
            </w:r>
          </w:p>
        </w:tc>
        <w:tc>
          <w:tcPr>
            <w:tcW w:w="6095"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Забезпечувати індивідуалізацію навчання, виконання ІПР, подолання освітніх втрат, підтримку обдарованості та особистого поступу.</w:t>
            </w:r>
          </w:p>
        </w:tc>
        <w:tc>
          <w:tcPr>
            <w:tcW w:w="1717" w:type="dxa"/>
            <w:noWrap/>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rFonts w:eastAsia="Times New Roman"/>
                <w:color w:val="000000"/>
                <w:sz w:val="24"/>
                <w:szCs w:val="24"/>
                <w:lang w:val="uk-UA"/>
              </w:rPr>
              <w:t>2027–2029</w:t>
            </w:r>
          </w:p>
        </w:tc>
        <w:tc>
          <w:tcPr>
            <w:tcW w:w="30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Учителі, психолог, асистент учителя, команди супроводу</w:t>
            </w:r>
          </w:p>
        </w:tc>
        <w:tc>
          <w:tcPr>
            <w:tcW w:w="36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Відстежується особистий поступ; реалізуються програми підтримки.</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63" w:firstLine="78"/>
              <w:jc w:val="center"/>
              <w:rPr>
                <w:lang w:val="uk-UA"/>
              </w:rPr>
            </w:pPr>
            <w:r w:rsidRPr="00D27E5F">
              <w:rPr>
                <w:rFonts w:eastAsia="Times New Roman"/>
                <w:color w:val="000000"/>
                <w:sz w:val="24"/>
                <w:szCs w:val="24"/>
                <w:lang w:val="uk-UA"/>
              </w:rPr>
              <w:t>12</w:t>
            </w:r>
          </w:p>
        </w:tc>
        <w:tc>
          <w:tcPr>
            <w:tcW w:w="6095"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Реалізовувати індивідуальні траєкторії професійного розвитку, наставництво, взаємонавчання, атестацію і сертифікацію.</w:t>
            </w:r>
          </w:p>
        </w:tc>
        <w:tc>
          <w:tcPr>
            <w:tcW w:w="1717" w:type="dxa"/>
            <w:noWrap/>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color w:val="000000"/>
                <w:sz w:val="24"/>
                <w:szCs w:val="24"/>
                <w:lang w:val="uk-UA"/>
              </w:rPr>
              <w:t>2027–2029, за річними планами</w:t>
            </w:r>
          </w:p>
        </w:tc>
        <w:tc>
          <w:tcPr>
            <w:tcW w:w="30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Директор, заступник директора, педагоги</w:t>
            </w:r>
          </w:p>
        </w:tc>
        <w:tc>
          <w:tcPr>
            <w:tcW w:w="36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Результати професійного розвитку застосовуються в освітній практиці.</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63" w:firstLine="78"/>
              <w:jc w:val="center"/>
              <w:rPr>
                <w:lang w:val="uk-UA"/>
              </w:rPr>
            </w:pPr>
            <w:r w:rsidRPr="00D27E5F">
              <w:rPr>
                <w:rFonts w:eastAsia="Times New Roman"/>
                <w:color w:val="000000"/>
                <w:sz w:val="24"/>
                <w:szCs w:val="24"/>
                <w:lang w:val="uk-UA"/>
              </w:rPr>
              <w:t>13</w:t>
            </w:r>
          </w:p>
        </w:tc>
        <w:tc>
          <w:tcPr>
            <w:tcW w:w="6095"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Реалізовувати міжпредметні, дослідницькі та STEM-проєкти, використовувати цифрові ресурси й інструменти ШІ на засадах безпеки та доброчесності.</w:t>
            </w:r>
          </w:p>
        </w:tc>
        <w:tc>
          <w:tcPr>
            <w:tcW w:w="1717" w:type="dxa"/>
            <w:noWrap/>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rFonts w:eastAsia="Times New Roman"/>
                <w:color w:val="000000"/>
                <w:sz w:val="24"/>
                <w:szCs w:val="24"/>
                <w:lang w:val="uk-UA"/>
              </w:rPr>
              <w:t>2027–2029</w:t>
            </w:r>
          </w:p>
        </w:tc>
        <w:tc>
          <w:tcPr>
            <w:tcW w:w="30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Педагоги, творчі і проєктні групи</w:t>
            </w:r>
          </w:p>
        </w:tc>
        <w:tc>
          <w:tcPr>
            <w:tcW w:w="36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Створюються учнівські продукти; зростає участь у STEM-заходах і дослідженнях.</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63" w:firstLine="78"/>
              <w:jc w:val="center"/>
              <w:rPr>
                <w:lang w:val="uk-UA"/>
              </w:rPr>
            </w:pPr>
            <w:r w:rsidRPr="00D27E5F">
              <w:rPr>
                <w:rFonts w:eastAsia="Times New Roman"/>
                <w:color w:val="000000"/>
                <w:sz w:val="24"/>
                <w:szCs w:val="24"/>
                <w:lang w:val="uk-UA"/>
              </w:rPr>
              <w:t>14</w:t>
            </w:r>
          </w:p>
        </w:tc>
        <w:tc>
          <w:tcPr>
            <w:tcW w:w="6095"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Здійснювати моніторинг результатів навчання, освітніх втрат, якості оцінювання, професійного розвитку й ефективності інновацій.</w:t>
            </w:r>
          </w:p>
        </w:tc>
        <w:tc>
          <w:tcPr>
            <w:tcW w:w="1717" w:type="dxa"/>
            <w:noWrap/>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color w:val="000000"/>
                <w:sz w:val="24"/>
                <w:szCs w:val="24"/>
                <w:lang w:val="uk-UA"/>
              </w:rPr>
              <w:t>2027–2029, за графіком</w:t>
            </w:r>
          </w:p>
        </w:tc>
        <w:tc>
          <w:tcPr>
            <w:tcW w:w="30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Адміністрація, робочі групи</w:t>
            </w:r>
          </w:p>
        </w:tc>
        <w:tc>
          <w:tcPr>
            <w:tcW w:w="36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Готуються аналітичні матеріали і рекомендації.</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63" w:firstLine="78"/>
              <w:jc w:val="center"/>
              <w:rPr>
                <w:lang w:val="uk-UA"/>
              </w:rPr>
            </w:pPr>
            <w:r w:rsidRPr="00D27E5F">
              <w:rPr>
                <w:rFonts w:eastAsia="Times New Roman"/>
                <w:color w:val="000000"/>
                <w:sz w:val="24"/>
                <w:szCs w:val="24"/>
                <w:lang w:val="uk-UA"/>
              </w:rPr>
              <w:t>15</w:t>
            </w:r>
          </w:p>
        </w:tc>
        <w:tc>
          <w:tcPr>
            <w:tcW w:w="6095"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Використовувати результати самооцінювання і моніторингів для коригування освітньої програми, річного плану та організації навчання.</w:t>
            </w:r>
          </w:p>
        </w:tc>
        <w:tc>
          <w:tcPr>
            <w:tcW w:w="1717" w:type="dxa"/>
            <w:noWrap/>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color w:val="000000"/>
                <w:sz w:val="24"/>
                <w:szCs w:val="24"/>
                <w:lang w:val="uk-UA"/>
              </w:rPr>
              <w:t>2027–2029, за підсумками моніторингів</w:t>
            </w:r>
          </w:p>
        </w:tc>
        <w:tc>
          <w:tcPr>
            <w:tcW w:w="30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Директор, педагогічна рада</w:t>
            </w:r>
          </w:p>
        </w:tc>
        <w:tc>
          <w:tcPr>
            <w:tcW w:w="36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Управлінські рішення ґрунтуються на даних; виконання рекомендацій відстежується.</w:t>
            </w:r>
          </w:p>
        </w:tc>
      </w:tr>
      <w:tr w:rsidR="00763252" w:rsidRPr="00D27E5F">
        <w:trPr>
          <w:cantSplit/>
        </w:trPr>
        <w:tc>
          <w:tcPr>
            <w:tcW w:w="15300" w:type="dxa"/>
            <w:gridSpan w:val="5"/>
            <w:shd w:val="clear" w:color="auto" w:fill="B4C6E7"/>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b/>
                <w:bCs/>
                <w:color w:val="000000"/>
                <w:sz w:val="24"/>
                <w:szCs w:val="24"/>
                <w:lang w:val="uk-UA"/>
              </w:rPr>
              <w:t>ІІІ етап — узагальнюючий (2030 рік)</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63" w:firstLine="78"/>
              <w:jc w:val="center"/>
              <w:rPr>
                <w:lang w:val="uk-UA"/>
              </w:rPr>
            </w:pPr>
            <w:r w:rsidRPr="00D27E5F">
              <w:rPr>
                <w:rFonts w:eastAsia="Times New Roman"/>
                <w:color w:val="000000"/>
                <w:sz w:val="24"/>
                <w:szCs w:val="24"/>
                <w:lang w:val="uk-UA"/>
              </w:rPr>
              <w:t>16</w:t>
            </w:r>
          </w:p>
        </w:tc>
        <w:tc>
          <w:tcPr>
            <w:tcW w:w="6095"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Провести комплексний аналіз результатів навчання, сформованості компетентностей, освітніх втрат і особистого поступу.</w:t>
            </w:r>
          </w:p>
        </w:tc>
        <w:tc>
          <w:tcPr>
            <w:tcW w:w="1717" w:type="dxa"/>
            <w:noWrap/>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rFonts w:eastAsia="Times New Roman"/>
                <w:color w:val="000000"/>
                <w:sz w:val="24"/>
                <w:szCs w:val="24"/>
                <w:lang w:val="uk-UA"/>
              </w:rPr>
              <w:t>2030</w:t>
            </w:r>
          </w:p>
        </w:tc>
        <w:tc>
          <w:tcPr>
            <w:tcW w:w="30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Адміністрація, педагогічні працівники</w:t>
            </w:r>
          </w:p>
        </w:tc>
        <w:tc>
          <w:tcPr>
            <w:tcW w:w="36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Підготовлено підсумкову аналітичну довідку.</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63" w:firstLine="78"/>
              <w:jc w:val="center"/>
              <w:rPr>
                <w:lang w:val="uk-UA"/>
              </w:rPr>
            </w:pPr>
            <w:r w:rsidRPr="00D27E5F">
              <w:rPr>
                <w:rFonts w:eastAsia="Times New Roman"/>
                <w:color w:val="000000"/>
                <w:sz w:val="24"/>
                <w:szCs w:val="24"/>
                <w:lang w:val="uk-UA"/>
              </w:rPr>
              <w:t>17</w:t>
            </w:r>
          </w:p>
        </w:tc>
        <w:tc>
          <w:tcPr>
            <w:tcW w:w="6095"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Оцінити результативність наступності, індивідуалізації, підтримки дітей з ООП і розвитку обдарувань.</w:t>
            </w:r>
          </w:p>
        </w:tc>
        <w:tc>
          <w:tcPr>
            <w:tcW w:w="1717" w:type="dxa"/>
            <w:noWrap/>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rFonts w:eastAsia="Times New Roman"/>
                <w:color w:val="000000"/>
                <w:sz w:val="24"/>
                <w:szCs w:val="24"/>
                <w:lang w:val="uk-UA"/>
              </w:rPr>
              <w:t>2030</w:t>
            </w:r>
          </w:p>
        </w:tc>
        <w:tc>
          <w:tcPr>
            <w:tcW w:w="30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Адміністрація, робочі групи</w:t>
            </w:r>
          </w:p>
        </w:tc>
        <w:tc>
          <w:tcPr>
            <w:tcW w:w="36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Визначено ефективність застосованих моделей підтримки.</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63" w:firstLine="78"/>
              <w:jc w:val="center"/>
              <w:rPr>
                <w:lang w:val="uk-UA"/>
              </w:rPr>
            </w:pPr>
            <w:r w:rsidRPr="00D27E5F">
              <w:rPr>
                <w:rFonts w:eastAsia="Times New Roman"/>
                <w:color w:val="000000"/>
                <w:sz w:val="24"/>
                <w:szCs w:val="24"/>
                <w:lang w:val="uk-UA"/>
              </w:rPr>
              <w:t>18</w:t>
            </w:r>
          </w:p>
        </w:tc>
        <w:tc>
          <w:tcPr>
            <w:tcW w:w="6095"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Узагальнити досвід використання STEM-технологій, цифрових ресурсів, ШІ, проєктних і дослідницьких методів.</w:t>
            </w:r>
          </w:p>
        </w:tc>
        <w:tc>
          <w:tcPr>
            <w:tcW w:w="1717" w:type="dxa"/>
            <w:noWrap/>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rFonts w:eastAsia="Times New Roman"/>
                <w:color w:val="000000"/>
                <w:sz w:val="24"/>
                <w:szCs w:val="24"/>
                <w:lang w:val="uk-UA"/>
              </w:rPr>
              <w:t>2030</w:t>
            </w:r>
          </w:p>
        </w:tc>
        <w:tc>
          <w:tcPr>
            <w:tcW w:w="30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Заступник директора, творчі групи</w:t>
            </w:r>
          </w:p>
        </w:tc>
        <w:tc>
          <w:tcPr>
            <w:tcW w:w="36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Систематизовано ефективні практики й матеріали.</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ind w:left="-63" w:firstLine="78"/>
              <w:jc w:val="center"/>
              <w:rPr>
                <w:lang w:val="uk-UA"/>
              </w:rPr>
            </w:pPr>
            <w:r w:rsidRPr="00D27E5F">
              <w:rPr>
                <w:rFonts w:eastAsia="Times New Roman"/>
                <w:color w:val="000000"/>
                <w:sz w:val="24"/>
                <w:szCs w:val="24"/>
                <w:lang w:val="uk-UA"/>
              </w:rPr>
              <w:t>19</w:t>
            </w:r>
          </w:p>
        </w:tc>
        <w:tc>
          <w:tcPr>
            <w:tcW w:w="6095"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Оцінити вплив професійного розвитку педагогів на якість освітнього процесу та визначити пріоритети наступного періоду.</w:t>
            </w:r>
          </w:p>
        </w:tc>
        <w:tc>
          <w:tcPr>
            <w:tcW w:w="1717" w:type="dxa"/>
            <w:noWrap/>
            <w:tcMar>
              <w:top w:w="80" w:type="dxa"/>
              <w:left w:w="100" w:type="dxa"/>
              <w:bottom w:w="80" w:type="dxa"/>
              <w:right w:w="100" w:type="dxa"/>
            </w:tcMar>
            <w:vAlign w:val="center"/>
          </w:tcPr>
          <w:p w:rsidR="00763252" w:rsidRPr="00D27E5F" w:rsidRDefault="00763252" w:rsidP="00D27E5F">
            <w:pPr>
              <w:ind w:left="96" w:firstLine="0"/>
              <w:jc w:val="center"/>
              <w:rPr>
                <w:lang w:val="uk-UA"/>
              </w:rPr>
            </w:pPr>
            <w:r w:rsidRPr="00D27E5F">
              <w:rPr>
                <w:rFonts w:eastAsia="Times New Roman"/>
                <w:color w:val="000000"/>
                <w:sz w:val="24"/>
                <w:szCs w:val="24"/>
                <w:lang w:val="uk-UA"/>
              </w:rPr>
              <w:t>2030</w:t>
            </w:r>
          </w:p>
        </w:tc>
        <w:tc>
          <w:tcPr>
            <w:tcW w:w="30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Директор, педагогічна рада</w:t>
            </w:r>
          </w:p>
        </w:tc>
        <w:tc>
          <w:tcPr>
            <w:tcW w:w="3600" w:type="dxa"/>
            <w:tcMar>
              <w:top w:w="80" w:type="dxa"/>
              <w:left w:w="100" w:type="dxa"/>
              <w:bottom w:w="80" w:type="dxa"/>
              <w:right w:w="100" w:type="dxa"/>
            </w:tcMar>
            <w:vAlign w:val="center"/>
          </w:tcPr>
          <w:p w:rsidR="00763252" w:rsidRPr="00D27E5F" w:rsidRDefault="00763252" w:rsidP="00D27E5F">
            <w:pPr>
              <w:ind w:left="96" w:firstLine="0"/>
              <w:jc w:val="left"/>
              <w:rPr>
                <w:lang w:val="uk-UA"/>
              </w:rPr>
            </w:pPr>
            <w:r w:rsidRPr="00D27E5F">
              <w:rPr>
                <w:color w:val="000000"/>
                <w:sz w:val="24"/>
                <w:szCs w:val="24"/>
                <w:lang w:val="uk-UA"/>
              </w:rPr>
              <w:t>Підготовлено підсумковий звіт і пропозиції до нової Стратегії.</w:t>
            </w:r>
          </w:p>
        </w:tc>
      </w:tr>
    </w:tbl>
    <w:p w:rsidR="00763252" w:rsidRPr="00F6590B" w:rsidRDefault="00763252" w:rsidP="005E5748">
      <w:pPr>
        <w:pStyle w:val="Heading2"/>
        <w:ind w:left="426"/>
        <w:rPr>
          <w:rFonts w:cs="Times New Roman"/>
          <w:lang w:val="uk-UA"/>
        </w:rPr>
      </w:pPr>
      <w:r w:rsidRPr="00F6590B">
        <w:rPr>
          <w:rFonts w:ascii="Times New Roman" w:hAnsi="Times New Roman" w:cs="Times New Roman"/>
          <w:lang w:val="uk-UA"/>
        </w:rPr>
        <w:t>Основні індикатори виконання проєкту</w:t>
      </w:r>
    </w:p>
    <w:p w:rsidR="00763252" w:rsidRPr="00F6590B" w:rsidRDefault="00763252" w:rsidP="005E5748">
      <w:pPr>
        <w:pStyle w:val="ListBullet"/>
        <w:numPr>
          <w:ilvl w:val="0"/>
          <w:numId w:val="37"/>
        </w:numPr>
        <w:ind w:left="426" w:hanging="357"/>
        <w:rPr>
          <w:lang w:val="uk-UA"/>
        </w:rPr>
      </w:pPr>
      <w:r w:rsidRPr="00F6590B">
        <w:rPr>
          <w:color w:val="000000"/>
          <w:lang w:val="uk-UA"/>
        </w:rPr>
        <w:t>відповідність освітньої програми державним стандартам</w:t>
      </w:r>
    </w:p>
    <w:p w:rsidR="00763252" w:rsidRPr="00F6590B" w:rsidRDefault="00763252" w:rsidP="005E5748">
      <w:pPr>
        <w:pStyle w:val="ListBullet"/>
        <w:numPr>
          <w:ilvl w:val="0"/>
          <w:numId w:val="37"/>
        </w:numPr>
        <w:ind w:left="426" w:hanging="357"/>
        <w:rPr>
          <w:lang w:val="uk-UA"/>
        </w:rPr>
      </w:pPr>
      <w:r w:rsidRPr="00F6590B">
        <w:rPr>
          <w:color w:val="000000"/>
          <w:lang w:val="uk-UA"/>
        </w:rPr>
        <w:t>динаміка результатів навчання й особистого поступу</w:t>
      </w:r>
    </w:p>
    <w:p w:rsidR="00763252" w:rsidRPr="00F6590B" w:rsidRDefault="00763252" w:rsidP="005E5748">
      <w:pPr>
        <w:pStyle w:val="ListBullet"/>
        <w:numPr>
          <w:ilvl w:val="0"/>
          <w:numId w:val="37"/>
        </w:numPr>
        <w:ind w:left="426" w:hanging="357"/>
        <w:rPr>
          <w:lang w:val="uk-UA"/>
        </w:rPr>
      </w:pPr>
      <w:r w:rsidRPr="00F6590B">
        <w:rPr>
          <w:color w:val="000000"/>
          <w:lang w:val="uk-UA"/>
        </w:rPr>
        <w:t>динаміка освітніх втрат і розривів</w:t>
      </w:r>
    </w:p>
    <w:p w:rsidR="00763252" w:rsidRPr="00F6590B" w:rsidRDefault="00763252" w:rsidP="005E5748">
      <w:pPr>
        <w:pStyle w:val="ListBullet"/>
        <w:numPr>
          <w:ilvl w:val="0"/>
          <w:numId w:val="37"/>
        </w:numPr>
        <w:ind w:left="426" w:hanging="357"/>
        <w:rPr>
          <w:lang w:val="uk-UA"/>
        </w:rPr>
      </w:pPr>
      <w:r w:rsidRPr="00F6590B">
        <w:rPr>
          <w:color w:val="000000"/>
          <w:lang w:val="uk-UA"/>
        </w:rPr>
        <w:t>результати адаптації дітей під час переходу між рівнями</w:t>
      </w:r>
    </w:p>
    <w:p w:rsidR="00763252" w:rsidRPr="00F6590B" w:rsidRDefault="00763252" w:rsidP="005E5748">
      <w:pPr>
        <w:pStyle w:val="ListBullet"/>
        <w:numPr>
          <w:ilvl w:val="0"/>
          <w:numId w:val="37"/>
        </w:numPr>
        <w:ind w:left="426" w:hanging="357"/>
        <w:rPr>
          <w:lang w:val="uk-UA"/>
        </w:rPr>
      </w:pPr>
      <w:r w:rsidRPr="00F6590B">
        <w:rPr>
          <w:color w:val="000000"/>
          <w:lang w:val="uk-UA"/>
        </w:rPr>
        <w:t>виконання індивідуальних програм розвитку</w:t>
      </w:r>
    </w:p>
    <w:p w:rsidR="00763252" w:rsidRPr="00F6590B" w:rsidRDefault="00763252" w:rsidP="005E5748">
      <w:pPr>
        <w:pStyle w:val="ListBullet"/>
        <w:numPr>
          <w:ilvl w:val="0"/>
          <w:numId w:val="37"/>
        </w:numPr>
        <w:ind w:left="426" w:hanging="357"/>
        <w:rPr>
          <w:lang w:val="uk-UA"/>
        </w:rPr>
      </w:pPr>
      <w:r w:rsidRPr="00F6590B">
        <w:rPr>
          <w:color w:val="000000"/>
          <w:lang w:val="uk-UA"/>
        </w:rPr>
        <w:t>участь учнів у творчих, дослідницьких і STEM-проєктах</w:t>
      </w:r>
    </w:p>
    <w:p w:rsidR="00763252" w:rsidRPr="00F6590B" w:rsidRDefault="00763252" w:rsidP="005E5748">
      <w:pPr>
        <w:pStyle w:val="ListBullet"/>
        <w:numPr>
          <w:ilvl w:val="0"/>
          <w:numId w:val="37"/>
        </w:numPr>
        <w:ind w:left="426" w:hanging="357"/>
        <w:rPr>
          <w:lang w:val="uk-UA"/>
        </w:rPr>
      </w:pPr>
      <w:r w:rsidRPr="00F6590B">
        <w:rPr>
          <w:color w:val="000000"/>
          <w:lang w:val="uk-UA"/>
        </w:rPr>
        <w:t>результати професійного розвитку, атестації та сертифікації педагогів</w:t>
      </w:r>
    </w:p>
    <w:p w:rsidR="00763252" w:rsidRPr="00F6590B" w:rsidRDefault="00763252" w:rsidP="005E5748">
      <w:pPr>
        <w:pStyle w:val="ListBullet"/>
        <w:numPr>
          <w:ilvl w:val="0"/>
          <w:numId w:val="37"/>
        </w:numPr>
        <w:ind w:left="426" w:hanging="357"/>
        <w:rPr>
          <w:lang w:val="uk-UA"/>
        </w:rPr>
      </w:pPr>
      <w:r w:rsidRPr="00F6590B">
        <w:rPr>
          <w:color w:val="000000"/>
          <w:lang w:val="uk-UA"/>
        </w:rPr>
        <w:t>системність використання сучасних технологій і результатів самооцінювання</w:t>
      </w:r>
    </w:p>
    <w:p w:rsidR="00763252" w:rsidRPr="00F6590B" w:rsidRDefault="00763252" w:rsidP="005E5748">
      <w:pPr>
        <w:pStyle w:val="Heading1"/>
        <w:pageBreakBefore/>
        <w:ind w:left="426"/>
        <w:rPr>
          <w:rFonts w:cs="Times New Roman"/>
          <w:lang w:val="uk-UA"/>
        </w:rPr>
      </w:pPr>
      <w:r w:rsidRPr="00F6590B">
        <w:rPr>
          <w:rFonts w:ascii="Times New Roman" w:hAnsi="Times New Roman" w:cs="Times New Roman"/>
          <w:lang w:val="uk-UA"/>
        </w:rPr>
        <w:t>VI.4. Стратегічний проєкт «ДІЄВЕ ПАРТНЕРСТВО»</w:t>
      </w:r>
    </w:p>
    <w:p w:rsidR="00763252" w:rsidRPr="00F6590B" w:rsidRDefault="00763252" w:rsidP="005E5748">
      <w:pPr>
        <w:ind w:left="426" w:firstLine="0"/>
        <w:rPr>
          <w:lang w:val="uk-UA"/>
        </w:rPr>
      </w:pPr>
      <w:r w:rsidRPr="00F6590B">
        <w:rPr>
          <w:b/>
          <w:bCs/>
          <w:color w:val="000000"/>
          <w:lang w:val="uk-UA"/>
        </w:rPr>
        <w:t xml:space="preserve">Мета проєкту: </w:t>
      </w:r>
      <w:r w:rsidRPr="00F6590B">
        <w:rPr>
          <w:color w:val="000000"/>
          <w:lang w:val="uk-UA"/>
        </w:rPr>
        <w:t>розвиток партнерства, ефективного управління та ресурсної спроможності гімназії.</w:t>
      </w:r>
    </w:p>
    <w:p w:rsidR="00763252" w:rsidRPr="00F6590B" w:rsidRDefault="00763252" w:rsidP="008136BB">
      <w:pPr>
        <w:pStyle w:val="Heading2"/>
        <w:ind w:left="426"/>
        <w:jc w:val="center"/>
        <w:rPr>
          <w:rFonts w:cs="Times New Roman"/>
          <w:lang w:val="uk-UA"/>
        </w:rPr>
      </w:pPr>
      <w:r w:rsidRPr="00F6590B">
        <w:rPr>
          <w:rFonts w:ascii="Times New Roman" w:hAnsi="Times New Roman" w:cs="Times New Roman"/>
          <w:lang w:val="uk-UA"/>
        </w:rPr>
        <w:t>Паспорт проєкту</w:t>
      </w:r>
    </w:p>
    <w:tbl>
      <w:tblPr>
        <w:tblW w:w="153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400"/>
        <w:gridCol w:w="12900"/>
      </w:tblGrid>
      <w:tr w:rsidR="00763252" w:rsidRPr="00D27E5F">
        <w:trPr>
          <w:cantSplit/>
          <w:tblHeader/>
        </w:trPr>
        <w:tc>
          <w:tcPr>
            <w:tcW w:w="2400" w:type="dxa"/>
            <w:shd w:val="clear" w:color="auto" w:fill="D9E2F3"/>
            <w:tcMar>
              <w:top w:w="80" w:type="dxa"/>
              <w:left w:w="100" w:type="dxa"/>
              <w:bottom w:w="80" w:type="dxa"/>
              <w:right w:w="100" w:type="dxa"/>
            </w:tcMar>
            <w:vAlign w:val="center"/>
          </w:tcPr>
          <w:p w:rsidR="00763252" w:rsidRPr="00D27E5F" w:rsidRDefault="00763252" w:rsidP="00D27E5F">
            <w:pPr>
              <w:ind w:left="74" w:firstLine="0"/>
              <w:jc w:val="center"/>
              <w:rPr>
                <w:lang w:val="uk-UA"/>
              </w:rPr>
            </w:pPr>
            <w:r w:rsidRPr="00D27E5F">
              <w:rPr>
                <w:b/>
                <w:bCs/>
                <w:color w:val="000000"/>
                <w:sz w:val="24"/>
                <w:szCs w:val="24"/>
                <w:lang w:val="uk-UA"/>
              </w:rPr>
              <w:t>Позиція</w:t>
            </w:r>
          </w:p>
        </w:tc>
        <w:tc>
          <w:tcPr>
            <w:tcW w:w="12900" w:type="dxa"/>
            <w:shd w:val="clear" w:color="auto" w:fill="D9E2F3"/>
            <w:tcMar>
              <w:top w:w="80" w:type="dxa"/>
              <w:left w:w="100" w:type="dxa"/>
              <w:bottom w:w="80" w:type="dxa"/>
              <w:right w:w="100" w:type="dxa"/>
            </w:tcMar>
            <w:vAlign w:val="center"/>
          </w:tcPr>
          <w:p w:rsidR="00763252" w:rsidRPr="00D27E5F" w:rsidRDefault="00763252" w:rsidP="00D27E5F">
            <w:pPr>
              <w:ind w:left="74" w:firstLine="0"/>
              <w:jc w:val="center"/>
              <w:rPr>
                <w:lang w:val="uk-UA"/>
              </w:rPr>
            </w:pPr>
            <w:r w:rsidRPr="00D27E5F">
              <w:rPr>
                <w:b/>
                <w:bCs/>
                <w:color w:val="000000"/>
                <w:sz w:val="24"/>
                <w:szCs w:val="24"/>
                <w:lang w:val="uk-UA"/>
              </w:rPr>
              <w:t>Зміст</w:t>
            </w:r>
          </w:p>
        </w:tc>
      </w:tr>
      <w:tr w:rsidR="00763252" w:rsidRPr="00D27E5F">
        <w:trPr>
          <w:cantSplit/>
        </w:trPr>
        <w:tc>
          <w:tcPr>
            <w:tcW w:w="2400" w:type="dxa"/>
            <w:tcMar>
              <w:top w:w="80" w:type="dxa"/>
              <w:left w:w="100" w:type="dxa"/>
              <w:bottom w:w="80" w:type="dxa"/>
              <w:right w:w="100" w:type="dxa"/>
            </w:tcMar>
            <w:vAlign w:val="center"/>
          </w:tcPr>
          <w:p w:rsidR="00763252" w:rsidRPr="00D27E5F" w:rsidRDefault="00763252" w:rsidP="00D27E5F">
            <w:pPr>
              <w:ind w:left="74" w:firstLine="0"/>
              <w:jc w:val="left"/>
              <w:rPr>
                <w:lang w:val="uk-UA"/>
              </w:rPr>
            </w:pPr>
            <w:r w:rsidRPr="00D27E5F">
              <w:rPr>
                <w:color w:val="000000"/>
                <w:sz w:val="24"/>
                <w:szCs w:val="24"/>
                <w:lang w:val="uk-UA"/>
              </w:rPr>
              <w:t>Строк реалізації</w:t>
            </w:r>
          </w:p>
        </w:tc>
        <w:tc>
          <w:tcPr>
            <w:tcW w:w="12900" w:type="dxa"/>
            <w:tcMar>
              <w:top w:w="80" w:type="dxa"/>
              <w:left w:w="100" w:type="dxa"/>
              <w:bottom w:w="80" w:type="dxa"/>
              <w:right w:w="100" w:type="dxa"/>
            </w:tcMar>
            <w:vAlign w:val="center"/>
          </w:tcPr>
          <w:p w:rsidR="00763252" w:rsidRPr="00D27E5F" w:rsidRDefault="00763252" w:rsidP="00D27E5F">
            <w:pPr>
              <w:ind w:left="74" w:firstLine="0"/>
              <w:jc w:val="left"/>
              <w:rPr>
                <w:lang w:val="uk-UA"/>
              </w:rPr>
            </w:pPr>
            <w:r w:rsidRPr="00D27E5F">
              <w:rPr>
                <w:color w:val="000000"/>
                <w:sz w:val="24"/>
                <w:szCs w:val="24"/>
                <w:lang w:val="uk-UA"/>
              </w:rPr>
              <w:t>2026–2030 роки</w:t>
            </w:r>
          </w:p>
        </w:tc>
      </w:tr>
      <w:tr w:rsidR="00763252" w:rsidRPr="00D27E5F">
        <w:trPr>
          <w:cantSplit/>
        </w:trPr>
        <w:tc>
          <w:tcPr>
            <w:tcW w:w="2400" w:type="dxa"/>
            <w:tcMar>
              <w:top w:w="80" w:type="dxa"/>
              <w:left w:w="100" w:type="dxa"/>
              <w:bottom w:w="80" w:type="dxa"/>
              <w:right w:w="100" w:type="dxa"/>
            </w:tcMar>
            <w:vAlign w:val="center"/>
          </w:tcPr>
          <w:p w:rsidR="00763252" w:rsidRPr="00D27E5F" w:rsidRDefault="00763252" w:rsidP="00D27E5F">
            <w:pPr>
              <w:ind w:left="74" w:firstLine="0"/>
              <w:jc w:val="left"/>
              <w:rPr>
                <w:lang w:val="uk-UA"/>
              </w:rPr>
            </w:pPr>
            <w:r w:rsidRPr="00D27E5F">
              <w:rPr>
                <w:color w:val="000000"/>
                <w:sz w:val="24"/>
                <w:szCs w:val="24"/>
                <w:lang w:val="uk-UA"/>
              </w:rPr>
              <w:t>Координатор</w:t>
            </w:r>
          </w:p>
        </w:tc>
        <w:tc>
          <w:tcPr>
            <w:tcW w:w="12900" w:type="dxa"/>
            <w:tcMar>
              <w:top w:w="80" w:type="dxa"/>
              <w:left w:w="100" w:type="dxa"/>
              <w:bottom w:w="80" w:type="dxa"/>
              <w:right w:w="100" w:type="dxa"/>
            </w:tcMar>
            <w:vAlign w:val="center"/>
          </w:tcPr>
          <w:p w:rsidR="00763252" w:rsidRPr="00D27E5F" w:rsidRDefault="00763252" w:rsidP="00D27E5F">
            <w:pPr>
              <w:ind w:left="74" w:firstLine="0"/>
              <w:jc w:val="left"/>
              <w:rPr>
                <w:lang w:val="uk-UA"/>
              </w:rPr>
            </w:pPr>
            <w:r w:rsidRPr="00D27E5F">
              <w:rPr>
                <w:color w:val="000000"/>
                <w:sz w:val="24"/>
                <w:szCs w:val="24"/>
                <w:lang w:val="uk-UA"/>
              </w:rPr>
              <w:t>директор гімназії</w:t>
            </w:r>
          </w:p>
        </w:tc>
      </w:tr>
      <w:tr w:rsidR="00763252" w:rsidRPr="00D27E5F">
        <w:trPr>
          <w:cantSplit/>
        </w:trPr>
        <w:tc>
          <w:tcPr>
            <w:tcW w:w="2400" w:type="dxa"/>
            <w:tcMar>
              <w:top w:w="80" w:type="dxa"/>
              <w:left w:w="100" w:type="dxa"/>
              <w:bottom w:w="80" w:type="dxa"/>
              <w:right w:w="100" w:type="dxa"/>
            </w:tcMar>
            <w:vAlign w:val="center"/>
          </w:tcPr>
          <w:p w:rsidR="00763252" w:rsidRPr="00D27E5F" w:rsidRDefault="00763252" w:rsidP="00D27E5F">
            <w:pPr>
              <w:ind w:left="74" w:firstLine="0"/>
              <w:jc w:val="left"/>
              <w:rPr>
                <w:lang w:val="uk-UA"/>
              </w:rPr>
            </w:pPr>
            <w:r w:rsidRPr="00D27E5F">
              <w:rPr>
                <w:color w:val="000000"/>
                <w:sz w:val="24"/>
                <w:szCs w:val="24"/>
                <w:lang w:val="uk-UA"/>
              </w:rPr>
              <w:t>Учасники</w:t>
            </w:r>
          </w:p>
        </w:tc>
        <w:tc>
          <w:tcPr>
            <w:tcW w:w="12900" w:type="dxa"/>
            <w:tcMar>
              <w:top w:w="80" w:type="dxa"/>
              <w:left w:w="100" w:type="dxa"/>
              <w:bottom w:w="80" w:type="dxa"/>
              <w:right w:w="100" w:type="dxa"/>
            </w:tcMar>
            <w:vAlign w:val="center"/>
          </w:tcPr>
          <w:p w:rsidR="00763252" w:rsidRPr="00D27E5F" w:rsidRDefault="00763252" w:rsidP="00D27E5F">
            <w:pPr>
              <w:ind w:left="74" w:firstLine="0"/>
              <w:jc w:val="left"/>
              <w:rPr>
                <w:lang w:val="uk-UA"/>
              </w:rPr>
            </w:pPr>
            <w:r w:rsidRPr="00D27E5F">
              <w:rPr>
                <w:color w:val="000000"/>
                <w:sz w:val="24"/>
                <w:szCs w:val="24"/>
                <w:lang w:val="uk-UA"/>
              </w:rPr>
              <w:t>адміністрація, педагогічна рада, педагогічні працівники, органи учнівського самоврядування, батьки, засновник, орган управління освітою, заклади, установи, організації, підприємства та інші партнери</w:t>
            </w:r>
          </w:p>
        </w:tc>
      </w:tr>
      <w:tr w:rsidR="00763252" w:rsidRPr="00D27E5F">
        <w:trPr>
          <w:cantSplit/>
        </w:trPr>
        <w:tc>
          <w:tcPr>
            <w:tcW w:w="2400" w:type="dxa"/>
            <w:tcMar>
              <w:top w:w="80" w:type="dxa"/>
              <w:left w:w="100" w:type="dxa"/>
              <w:bottom w:w="80" w:type="dxa"/>
              <w:right w:w="100" w:type="dxa"/>
            </w:tcMar>
            <w:vAlign w:val="center"/>
          </w:tcPr>
          <w:p w:rsidR="00763252" w:rsidRPr="00D27E5F" w:rsidRDefault="00763252" w:rsidP="00D27E5F">
            <w:pPr>
              <w:ind w:left="74" w:firstLine="0"/>
              <w:jc w:val="left"/>
              <w:rPr>
                <w:lang w:val="uk-UA"/>
              </w:rPr>
            </w:pPr>
            <w:r w:rsidRPr="00D27E5F">
              <w:rPr>
                <w:color w:val="000000"/>
                <w:sz w:val="24"/>
                <w:szCs w:val="24"/>
                <w:lang w:val="uk-UA"/>
              </w:rPr>
              <w:t>Етапи реалізації</w:t>
            </w:r>
          </w:p>
        </w:tc>
        <w:tc>
          <w:tcPr>
            <w:tcW w:w="12900" w:type="dxa"/>
            <w:tcMar>
              <w:top w:w="80" w:type="dxa"/>
              <w:left w:w="100" w:type="dxa"/>
              <w:bottom w:w="80" w:type="dxa"/>
              <w:right w:w="100" w:type="dxa"/>
            </w:tcMar>
            <w:vAlign w:val="center"/>
          </w:tcPr>
          <w:p w:rsidR="00763252" w:rsidRPr="00D27E5F" w:rsidRDefault="00763252" w:rsidP="00D27E5F">
            <w:pPr>
              <w:ind w:left="74" w:firstLine="0"/>
              <w:jc w:val="left"/>
              <w:rPr>
                <w:lang w:val="uk-UA"/>
              </w:rPr>
            </w:pPr>
            <w:r w:rsidRPr="00D27E5F">
              <w:rPr>
                <w:color w:val="000000"/>
                <w:sz w:val="24"/>
                <w:szCs w:val="24"/>
                <w:lang w:val="uk-UA"/>
              </w:rPr>
              <w:t>І — організаційний (2026–2027); ІІ — реалізаційний (2027–2029); ІІІ — узагальнюючий (2030)</w:t>
            </w:r>
          </w:p>
        </w:tc>
      </w:tr>
      <w:tr w:rsidR="00763252" w:rsidRPr="00D27E5F">
        <w:trPr>
          <w:cantSplit/>
        </w:trPr>
        <w:tc>
          <w:tcPr>
            <w:tcW w:w="2400" w:type="dxa"/>
            <w:tcMar>
              <w:top w:w="80" w:type="dxa"/>
              <w:left w:w="100" w:type="dxa"/>
              <w:bottom w:w="80" w:type="dxa"/>
              <w:right w:w="100" w:type="dxa"/>
            </w:tcMar>
            <w:vAlign w:val="center"/>
          </w:tcPr>
          <w:p w:rsidR="00763252" w:rsidRPr="00D27E5F" w:rsidRDefault="00763252" w:rsidP="00D27E5F">
            <w:pPr>
              <w:ind w:left="74" w:firstLine="0"/>
              <w:jc w:val="left"/>
              <w:rPr>
                <w:lang w:val="uk-UA"/>
              </w:rPr>
            </w:pPr>
            <w:r w:rsidRPr="00D27E5F">
              <w:rPr>
                <w:color w:val="000000"/>
                <w:sz w:val="24"/>
                <w:szCs w:val="24"/>
                <w:lang w:val="uk-UA"/>
              </w:rPr>
              <w:t>Ресурсне забезпечення</w:t>
            </w:r>
          </w:p>
        </w:tc>
        <w:tc>
          <w:tcPr>
            <w:tcW w:w="12900" w:type="dxa"/>
            <w:tcMar>
              <w:top w:w="80" w:type="dxa"/>
              <w:left w:w="100" w:type="dxa"/>
              <w:bottom w:w="80" w:type="dxa"/>
              <w:right w:w="100" w:type="dxa"/>
            </w:tcMar>
            <w:vAlign w:val="center"/>
          </w:tcPr>
          <w:p w:rsidR="00763252" w:rsidRPr="00D27E5F" w:rsidRDefault="00763252" w:rsidP="00D27E5F">
            <w:pPr>
              <w:ind w:left="74" w:firstLine="0"/>
              <w:jc w:val="left"/>
              <w:rPr>
                <w:lang w:val="uk-UA"/>
              </w:rPr>
            </w:pPr>
            <w:r w:rsidRPr="00D27E5F">
              <w:rPr>
                <w:color w:val="000000"/>
                <w:sz w:val="24"/>
                <w:szCs w:val="24"/>
                <w:lang w:val="uk-UA"/>
              </w:rPr>
              <w:t>організаційні, інформаційні, кадрові й партнерські ресурси; місцеві та державні програми; гранти; добровільна благодійна допомога; інші законні джерела</w:t>
            </w:r>
          </w:p>
        </w:tc>
      </w:tr>
    </w:tbl>
    <w:p w:rsidR="00763252" w:rsidRPr="00F6590B" w:rsidRDefault="00763252" w:rsidP="005E5748">
      <w:pPr>
        <w:ind w:left="426" w:firstLine="0"/>
        <w:rPr>
          <w:lang w:val="uk-UA"/>
        </w:rPr>
      </w:pPr>
    </w:p>
    <w:p w:rsidR="00763252" w:rsidRPr="00F6590B" w:rsidRDefault="00763252" w:rsidP="005E5748">
      <w:pPr>
        <w:pStyle w:val="Heading2"/>
        <w:ind w:left="426"/>
        <w:rPr>
          <w:rFonts w:cs="Times New Roman"/>
          <w:lang w:val="uk-UA"/>
        </w:rPr>
      </w:pPr>
      <w:r w:rsidRPr="00F6590B">
        <w:rPr>
          <w:rFonts w:ascii="Times New Roman" w:hAnsi="Times New Roman" w:cs="Times New Roman"/>
          <w:lang w:val="uk-UA"/>
        </w:rPr>
        <w:t>Основні завдання проєкту</w:t>
      </w:r>
    </w:p>
    <w:p w:rsidR="00763252" w:rsidRPr="00F6590B" w:rsidRDefault="00763252" w:rsidP="005E5748">
      <w:pPr>
        <w:ind w:left="426" w:hanging="357"/>
        <w:rPr>
          <w:lang w:val="uk-UA"/>
        </w:rPr>
      </w:pPr>
      <w:r w:rsidRPr="00F6590B">
        <w:rPr>
          <w:color w:val="000000"/>
          <w:lang w:val="uk-UA"/>
        </w:rPr>
        <w:t>1. Розвивати відкрите, демократичне та ефективне управління</w:t>
      </w:r>
    </w:p>
    <w:p w:rsidR="00763252" w:rsidRPr="00F6590B" w:rsidRDefault="00763252" w:rsidP="005E5748">
      <w:pPr>
        <w:ind w:left="426" w:hanging="357"/>
        <w:rPr>
          <w:lang w:val="uk-UA"/>
        </w:rPr>
      </w:pPr>
      <w:r w:rsidRPr="00F6590B">
        <w:rPr>
          <w:color w:val="000000"/>
          <w:lang w:val="uk-UA"/>
        </w:rPr>
        <w:t>2. Посилювати співпрацю із засновником, органами місцевого самоврядування та управління освітою</w:t>
      </w:r>
    </w:p>
    <w:p w:rsidR="00763252" w:rsidRPr="00F6590B" w:rsidRDefault="00763252" w:rsidP="005E5748">
      <w:pPr>
        <w:ind w:left="426" w:hanging="357"/>
        <w:rPr>
          <w:lang w:val="uk-UA"/>
        </w:rPr>
      </w:pPr>
      <w:r w:rsidRPr="00F6590B">
        <w:rPr>
          <w:color w:val="000000"/>
          <w:lang w:val="uk-UA"/>
        </w:rPr>
        <w:t>3. Розвивати партнерство з батьками</w:t>
      </w:r>
    </w:p>
    <w:p w:rsidR="00763252" w:rsidRPr="00F6590B" w:rsidRDefault="00763252" w:rsidP="005E5748">
      <w:pPr>
        <w:ind w:left="426" w:hanging="357"/>
        <w:rPr>
          <w:lang w:val="uk-UA"/>
        </w:rPr>
      </w:pPr>
      <w:r w:rsidRPr="00F6590B">
        <w:rPr>
          <w:color w:val="000000"/>
          <w:lang w:val="uk-UA"/>
        </w:rPr>
        <w:t>4. Розширювати мережу партнерів у громаді та поза її межами</w:t>
      </w:r>
    </w:p>
    <w:p w:rsidR="00763252" w:rsidRPr="00F6590B" w:rsidRDefault="00763252" w:rsidP="005E5748">
      <w:pPr>
        <w:ind w:left="426" w:hanging="357"/>
        <w:rPr>
          <w:lang w:val="uk-UA"/>
        </w:rPr>
      </w:pPr>
      <w:r w:rsidRPr="00F6590B">
        <w:rPr>
          <w:color w:val="000000"/>
          <w:lang w:val="uk-UA"/>
        </w:rPr>
        <w:t>5. Підтримувати учнівське самоврядування, волонтерство і громадянські ініціативи</w:t>
      </w:r>
    </w:p>
    <w:p w:rsidR="00763252" w:rsidRPr="00F6590B" w:rsidRDefault="00763252" w:rsidP="005E5748">
      <w:pPr>
        <w:ind w:left="426" w:hanging="357"/>
        <w:rPr>
          <w:lang w:val="uk-UA"/>
        </w:rPr>
      </w:pPr>
      <w:r w:rsidRPr="00F6590B">
        <w:rPr>
          <w:color w:val="000000"/>
          <w:lang w:val="uk-UA"/>
        </w:rPr>
        <w:t>6. Розвивати проєктну і грантову спроможність</w:t>
      </w:r>
    </w:p>
    <w:p w:rsidR="00763252" w:rsidRPr="00F6590B" w:rsidRDefault="00763252" w:rsidP="005E5748">
      <w:pPr>
        <w:ind w:left="426" w:hanging="357"/>
        <w:rPr>
          <w:lang w:val="uk-UA"/>
        </w:rPr>
      </w:pPr>
      <w:r w:rsidRPr="00F6590B">
        <w:rPr>
          <w:color w:val="000000"/>
          <w:lang w:val="uk-UA"/>
        </w:rPr>
        <w:t>7. Залучати додаткові ресурси та забезпечувати прозорість їх використання</w:t>
      </w:r>
    </w:p>
    <w:p w:rsidR="00763252" w:rsidRPr="00F6590B" w:rsidRDefault="00763252" w:rsidP="008136BB">
      <w:pPr>
        <w:pStyle w:val="Heading2"/>
        <w:pageBreakBefore/>
        <w:ind w:left="426"/>
        <w:jc w:val="center"/>
        <w:rPr>
          <w:rFonts w:cs="Times New Roman"/>
          <w:lang w:val="uk-UA"/>
        </w:rPr>
      </w:pPr>
      <w:r w:rsidRPr="00F6590B">
        <w:rPr>
          <w:rFonts w:ascii="Times New Roman" w:hAnsi="Times New Roman" w:cs="Times New Roman"/>
          <w:lang w:val="uk-UA"/>
        </w:rPr>
        <w:t>План реалізації проєкту</w:t>
      </w:r>
    </w:p>
    <w:tbl>
      <w:tblPr>
        <w:tblW w:w="1530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88"/>
        <w:gridCol w:w="6237"/>
        <w:gridCol w:w="1701"/>
        <w:gridCol w:w="2874"/>
        <w:gridCol w:w="3600"/>
      </w:tblGrid>
      <w:tr w:rsidR="00763252" w:rsidRPr="00D27E5F">
        <w:trPr>
          <w:cantSplit/>
          <w:tblHeader/>
        </w:trPr>
        <w:tc>
          <w:tcPr>
            <w:tcW w:w="888" w:type="dxa"/>
            <w:shd w:val="clear" w:color="auto" w:fill="D9E2F3"/>
            <w:noWrap/>
            <w:tcMar>
              <w:top w:w="80" w:type="dxa"/>
              <w:left w:w="100" w:type="dxa"/>
              <w:bottom w:w="80" w:type="dxa"/>
              <w:right w:w="100" w:type="dxa"/>
            </w:tcMar>
            <w:vAlign w:val="center"/>
          </w:tcPr>
          <w:p w:rsidR="00763252" w:rsidRPr="00D27E5F" w:rsidRDefault="00763252" w:rsidP="00D27E5F">
            <w:pPr>
              <w:tabs>
                <w:tab w:val="left" w:pos="504"/>
              </w:tabs>
              <w:ind w:firstLine="0"/>
              <w:jc w:val="center"/>
              <w:rPr>
                <w:lang w:val="uk-UA"/>
              </w:rPr>
            </w:pPr>
            <w:r w:rsidRPr="00D27E5F">
              <w:rPr>
                <w:b/>
                <w:bCs/>
                <w:color w:val="000000"/>
                <w:sz w:val="24"/>
                <w:szCs w:val="24"/>
                <w:lang w:val="uk-UA"/>
              </w:rPr>
              <w:t>№</w:t>
            </w:r>
          </w:p>
        </w:tc>
        <w:tc>
          <w:tcPr>
            <w:tcW w:w="6237" w:type="dxa"/>
            <w:shd w:val="clear" w:color="auto" w:fill="D9E2F3"/>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b/>
                <w:bCs/>
                <w:color w:val="000000"/>
                <w:sz w:val="24"/>
                <w:szCs w:val="24"/>
                <w:lang w:val="uk-UA"/>
              </w:rPr>
              <w:t>Зміст заходу</w:t>
            </w:r>
          </w:p>
        </w:tc>
        <w:tc>
          <w:tcPr>
            <w:tcW w:w="1701" w:type="dxa"/>
            <w:shd w:val="clear" w:color="auto" w:fill="D9E2F3"/>
            <w:noWrap/>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b/>
                <w:bCs/>
                <w:color w:val="000000"/>
                <w:sz w:val="24"/>
                <w:szCs w:val="24"/>
                <w:lang w:val="uk-UA"/>
              </w:rPr>
              <w:t>Термін</w:t>
            </w:r>
          </w:p>
        </w:tc>
        <w:tc>
          <w:tcPr>
            <w:tcW w:w="2874" w:type="dxa"/>
            <w:shd w:val="clear" w:color="auto" w:fill="D9E2F3"/>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b/>
                <w:bCs/>
                <w:color w:val="000000"/>
                <w:sz w:val="24"/>
                <w:szCs w:val="24"/>
                <w:lang w:val="uk-UA"/>
              </w:rPr>
              <w:t>Відповідальні</w:t>
            </w:r>
          </w:p>
        </w:tc>
        <w:tc>
          <w:tcPr>
            <w:tcW w:w="3600" w:type="dxa"/>
            <w:shd w:val="clear" w:color="auto" w:fill="D9E2F3"/>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b/>
                <w:bCs/>
                <w:color w:val="000000"/>
                <w:sz w:val="24"/>
                <w:szCs w:val="24"/>
                <w:lang w:val="uk-UA"/>
              </w:rPr>
              <w:t>Очікуваний результат / індикатор</w:t>
            </w:r>
          </w:p>
        </w:tc>
      </w:tr>
      <w:tr w:rsidR="00763252" w:rsidRPr="00D27E5F">
        <w:trPr>
          <w:cantSplit/>
        </w:trPr>
        <w:tc>
          <w:tcPr>
            <w:tcW w:w="15300" w:type="dxa"/>
            <w:gridSpan w:val="5"/>
            <w:shd w:val="clear" w:color="auto" w:fill="B4C6E7"/>
            <w:tcMar>
              <w:top w:w="80" w:type="dxa"/>
              <w:left w:w="100" w:type="dxa"/>
              <w:bottom w:w="80" w:type="dxa"/>
              <w:right w:w="100" w:type="dxa"/>
            </w:tcMar>
            <w:vAlign w:val="center"/>
          </w:tcPr>
          <w:p w:rsidR="00763252" w:rsidRPr="00D27E5F" w:rsidRDefault="00763252" w:rsidP="00D27E5F">
            <w:pPr>
              <w:tabs>
                <w:tab w:val="left" w:pos="504"/>
              </w:tabs>
              <w:ind w:left="183" w:firstLine="0"/>
              <w:jc w:val="center"/>
              <w:rPr>
                <w:lang w:val="uk-UA"/>
              </w:rPr>
            </w:pPr>
            <w:r w:rsidRPr="00D27E5F">
              <w:rPr>
                <w:b/>
                <w:bCs/>
                <w:color w:val="000000"/>
                <w:sz w:val="24"/>
                <w:szCs w:val="24"/>
                <w:lang w:val="uk-UA"/>
              </w:rPr>
              <w:t>І етап — організаційний (2026–2027 роки)</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tabs>
                <w:tab w:val="left" w:pos="504"/>
              </w:tabs>
              <w:ind w:firstLine="0"/>
              <w:jc w:val="center"/>
              <w:rPr>
                <w:lang w:val="uk-UA"/>
              </w:rPr>
            </w:pPr>
            <w:r w:rsidRPr="00D27E5F">
              <w:rPr>
                <w:rFonts w:eastAsia="Times New Roman"/>
                <w:color w:val="000000"/>
                <w:sz w:val="24"/>
                <w:szCs w:val="24"/>
                <w:lang w:val="uk-UA"/>
              </w:rPr>
              <w:t>1</w:t>
            </w:r>
          </w:p>
        </w:tc>
        <w:tc>
          <w:tcPr>
            <w:tcW w:w="6237"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Проаналізувати наявні форми управління, комунікації, участі учасників освітнього процесу та інформаційної відкритості.</w:t>
            </w:r>
          </w:p>
        </w:tc>
        <w:tc>
          <w:tcPr>
            <w:tcW w:w="1701" w:type="dxa"/>
            <w:noWrap/>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rFonts w:eastAsia="Times New Roman"/>
                <w:color w:val="000000"/>
                <w:sz w:val="24"/>
                <w:szCs w:val="24"/>
                <w:lang w:val="uk-UA"/>
              </w:rPr>
              <w:t>2026</w:t>
            </w:r>
          </w:p>
        </w:tc>
        <w:tc>
          <w:tcPr>
            <w:tcW w:w="2874"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Директор, заступник директора</w:t>
            </w:r>
          </w:p>
        </w:tc>
        <w:tc>
          <w:tcPr>
            <w:tcW w:w="3600"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Визначено сильні сторони, проблеми й потреби управлінської взаємодії.</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tabs>
                <w:tab w:val="left" w:pos="504"/>
              </w:tabs>
              <w:ind w:firstLine="0"/>
              <w:jc w:val="center"/>
              <w:rPr>
                <w:lang w:val="uk-UA"/>
              </w:rPr>
            </w:pPr>
            <w:r w:rsidRPr="00D27E5F">
              <w:rPr>
                <w:rFonts w:eastAsia="Times New Roman"/>
                <w:color w:val="000000"/>
                <w:sz w:val="24"/>
                <w:szCs w:val="24"/>
                <w:lang w:val="uk-UA"/>
              </w:rPr>
              <w:t>2</w:t>
            </w:r>
          </w:p>
        </w:tc>
        <w:tc>
          <w:tcPr>
            <w:tcW w:w="6237"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Визначити канали інформування, зворотного зв’язку, консультування та залучення педагогів, учнів і батьків до обговорень.</w:t>
            </w:r>
          </w:p>
        </w:tc>
        <w:tc>
          <w:tcPr>
            <w:tcW w:w="1701" w:type="dxa"/>
            <w:noWrap/>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rFonts w:eastAsia="Times New Roman"/>
                <w:color w:val="000000"/>
                <w:sz w:val="24"/>
                <w:szCs w:val="24"/>
                <w:lang w:val="uk-UA"/>
              </w:rPr>
              <w:t>2026–2027</w:t>
            </w:r>
          </w:p>
        </w:tc>
        <w:tc>
          <w:tcPr>
            <w:tcW w:w="2874"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Адміністрація, органи самоврядування</w:t>
            </w:r>
          </w:p>
        </w:tc>
        <w:tc>
          <w:tcPr>
            <w:tcW w:w="3600"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Сформовано зрозумілу систему комунікації та участі.</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tabs>
                <w:tab w:val="left" w:pos="504"/>
              </w:tabs>
              <w:ind w:firstLine="0"/>
              <w:jc w:val="center"/>
              <w:rPr>
                <w:lang w:val="uk-UA"/>
              </w:rPr>
            </w:pPr>
            <w:r w:rsidRPr="00D27E5F">
              <w:rPr>
                <w:rFonts w:eastAsia="Times New Roman"/>
                <w:color w:val="000000"/>
                <w:sz w:val="24"/>
                <w:szCs w:val="24"/>
                <w:lang w:val="uk-UA"/>
              </w:rPr>
              <w:t>3</w:t>
            </w:r>
          </w:p>
        </w:tc>
        <w:tc>
          <w:tcPr>
            <w:tcW w:w="6237"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Систематизувати інформацію про чинних і потенційних партнерів, напрями співпраці та спільні ініціативи.</w:t>
            </w:r>
          </w:p>
        </w:tc>
        <w:tc>
          <w:tcPr>
            <w:tcW w:w="1701" w:type="dxa"/>
            <w:noWrap/>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rFonts w:eastAsia="Times New Roman"/>
                <w:color w:val="000000"/>
                <w:sz w:val="24"/>
                <w:szCs w:val="24"/>
                <w:lang w:val="uk-UA"/>
              </w:rPr>
              <w:t>2026–2027</w:t>
            </w:r>
          </w:p>
        </w:tc>
        <w:tc>
          <w:tcPr>
            <w:tcW w:w="2874"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Адміністрація, педагогічні працівники</w:t>
            </w:r>
          </w:p>
        </w:tc>
        <w:tc>
          <w:tcPr>
            <w:tcW w:w="3600"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Створено й актуалізується карта партнерств.</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tabs>
                <w:tab w:val="left" w:pos="504"/>
              </w:tabs>
              <w:ind w:firstLine="0"/>
              <w:jc w:val="center"/>
              <w:rPr>
                <w:lang w:val="uk-UA"/>
              </w:rPr>
            </w:pPr>
            <w:r w:rsidRPr="00D27E5F">
              <w:rPr>
                <w:rFonts w:eastAsia="Times New Roman"/>
                <w:color w:val="000000"/>
                <w:sz w:val="24"/>
                <w:szCs w:val="24"/>
                <w:lang w:val="uk-UA"/>
              </w:rPr>
              <w:t>4</w:t>
            </w:r>
          </w:p>
        </w:tc>
        <w:tc>
          <w:tcPr>
            <w:tcW w:w="6237"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Сформувати банк потреб, проєктних ідей, грантових можливостей та пропозицій засновнику й партнерам.</w:t>
            </w:r>
          </w:p>
        </w:tc>
        <w:tc>
          <w:tcPr>
            <w:tcW w:w="1701" w:type="dxa"/>
            <w:noWrap/>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rFonts w:eastAsia="Times New Roman"/>
                <w:color w:val="000000"/>
                <w:sz w:val="24"/>
                <w:szCs w:val="24"/>
                <w:lang w:val="uk-UA"/>
              </w:rPr>
              <w:t>2026–2027</w:t>
            </w:r>
          </w:p>
        </w:tc>
        <w:tc>
          <w:tcPr>
            <w:tcW w:w="2874"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Директор, заступник директора, проєктні групи</w:t>
            </w:r>
          </w:p>
        </w:tc>
        <w:tc>
          <w:tcPr>
            <w:tcW w:w="3600"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Створено банк проєктних ідей та пріоритетних потреб.</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tabs>
                <w:tab w:val="left" w:pos="504"/>
              </w:tabs>
              <w:ind w:firstLine="0"/>
              <w:jc w:val="center"/>
              <w:rPr>
                <w:lang w:val="uk-UA"/>
              </w:rPr>
            </w:pPr>
            <w:r w:rsidRPr="00D27E5F">
              <w:rPr>
                <w:rFonts w:eastAsia="Times New Roman"/>
                <w:color w:val="000000"/>
                <w:sz w:val="24"/>
                <w:szCs w:val="24"/>
                <w:lang w:val="uk-UA"/>
              </w:rPr>
              <w:t>5</w:t>
            </w:r>
          </w:p>
        </w:tc>
        <w:tc>
          <w:tcPr>
            <w:tcW w:w="6237"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Визначити порядок обліку, використання й оприлюднення інформації про залучені матеріальні та фінансові ресурси.</w:t>
            </w:r>
          </w:p>
        </w:tc>
        <w:tc>
          <w:tcPr>
            <w:tcW w:w="1701" w:type="dxa"/>
            <w:noWrap/>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rFonts w:eastAsia="Times New Roman"/>
                <w:color w:val="000000"/>
                <w:sz w:val="24"/>
                <w:szCs w:val="24"/>
                <w:lang w:val="uk-UA"/>
              </w:rPr>
              <w:t>2026</w:t>
            </w:r>
          </w:p>
        </w:tc>
        <w:tc>
          <w:tcPr>
            <w:tcW w:w="2874"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Директор, завідувач господарства, централізована бухгалтерія</w:t>
            </w:r>
          </w:p>
        </w:tc>
        <w:tc>
          <w:tcPr>
            <w:tcW w:w="3600"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Забезпечено прозорий механізм обліку і звітування.</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tabs>
                <w:tab w:val="left" w:pos="504"/>
              </w:tabs>
              <w:ind w:firstLine="0"/>
              <w:jc w:val="center"/>
              <w:rPr>
                <w:lang w:val="uk-UA"/>
              </w:rPr>
            </w:pPr>
            <w:r w:rsidRPr="00D27E5F">
              <w:rPr>
                <w:rFonts w:eastAsia="Times New Roman"/>
                <w:color w:val="000000"/>
                <w:sz w:val="24"/>
                <w:szCs w:val="24"/>
                <w:lang w:val="uk-UA"/>
              </w:rPr>
              <w:t>6</w:t>
            </w:r>
          </w:p>
        </w:tc>
        <w:tc>
          <w:tcPr>
            <w:tcW w:w="6237"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Визначити вихідні показники довіри, задоволеності комунікацією, активності учнівського самоврядування і результативності партнерств.</w:t>
            </w:r>
          </w:p>
        </w:tc>
        <w:tc>
          <w:tcPr>
            <w:tcW w:w="1701" w:type="dxa"/>
            <w:noWrap/>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rFonts w:eastAsia="Times New Roman"/>
                <w:color w:val="000000"/>
                <w:sz w:val="24"/>
                <w:szCs w:val="24"/>
                <w:lang w:val="uk-UA"/>
              </w:rPr>
              <w:t>2026–2027</w:t>
            </w:r>
          </w:p>
        </w:tc>
        <w:tc>
          <w:tcPr>
            <w:tcW w:w="2874"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Адміністрація, психолог, робоча група</w:t>
            </w:r>
          </w:p>
        </w:tc>
        <w:tc>
          <w:tcPr>
            <w:tcW w:w="3600"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Сформовано базові показники для моніторингу.</w:t>
            </w:r>
          </w:p>
        </w:tc>
      </w:tr>
      <w:tr w:rsidR="00763252" w:rsidRPr="00D27E5F">
        <w:trPr>
          <w:cantSplit/>
        </w:trPr>
        <w:tc>
          <w:tcPr>
            <w:tcW w:w="15300" w:type="dxa"/>
            <w:gridSpan w:val="5"/>
            <w:shd w:val="clear" w:color="auto" w:fill="B4C6E7"/>
            <w:tcMar>
              <w:top w:w="80" w:type="dxa"/>
              <w:left w:w="100" w:type="dxa"/>
              <w:bottom w:w="80" w:type="dxa"/>
              <w:right w:w="100" w:type="dxa"/>
            </w:tcMar>
            <w:vAlign w:val="center"/>
          </w:tcPr>
          <w:p w:rsidR="00763252" w:rsidRPr="00D27E5F" w:rsidRDefault="00763252" w:rsidP="00D27E5F">
            <w:pPr>
              <w:tabs>
                <w:tab w:val="left" w:pos="504"/>
              </w:tabs>
              <w:ind w:left="183" w:firstLine="0"/>
              <w:jc w:val="center"/>
              <w:rPr>
                <w:lang w:val="uk-UA"/>
              </w:rPr>
            </w:pPr>
            <w:r w:rsidRPr="00D27E5F">
              <w:rPr>
                <w:b/>
                <w:bCs/>
                <w:color w:val="000000"/>
                <w:sz w:val="24"/>
                <w:szCs w:val="24"/>
                <w:lang w:val="uk-UA"/>
              </w:rPr>
              <w:t>ІІ етап — реалізаційний (2027–2029 роки)</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tabs>
                <w:tab w:val="left" w:pos="504"/>
              </w:tabs>
              <w:ind w:firstLine="0"/>
              <w:jc w:val="center"/>
              <w:rPr>
                <w:lang w:val="uk-UA"/>
              </w:rPr>
            </w:pPr>
            <w:r w:rsidRPr="00D27E5F">
              <w:rPr>
                <w:rFonts w:eastAsia="Times New Roman"/>
                <w:color w:val="000000"/>
                <w:sz w:val="24"/>
                <w:szCs w:val="24"/>
                <w:lang w:val="uk-UA"/>
              </w:rPr>
              <w:t>7</w:t>
            </w:r>
          </w:p>
        </w:tc>
        <w:tc>
          <w:tcPr>
            <w:tcW w:w="6237"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Узгоджувати стратегічне, річне й оперативне планування, забезпечувати колегіальне обговорення рішень, звітування та інформаційну відкритість.</w:t>
            </w:r>
          </w:p>
        </w:tc>
        <w:tc>
          <w:tcPr>
            <w:tcW w:w="1701" w:type="dxa"/>
            <w:noWrap/>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color w:val="000000"/>
                <w:sz w:val="24"/>
                <w:szCs w:val="24"/>
                <w:lang w:val="uk-UA"/>
              </w:rPr>
              <w:t>2027–2029, під час річного планування</w:t>
            </w:r>
          </w:p>
        </w:tc>
        <w:tc>
          <w:tcPr>
            <w:tcW w:w="2874"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Директор, педагогічна рада</w:t>
            </w:r>
          </w:p>
        </w:tc>
        <w:tc>
          <w:tcPr>
            <w:tcW w:w="3600"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Стратегічні завдання відображаються в річних планах; обов’язкова інформація оприлюднюється.</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tabs>
                <w:tab w:val="left" w:pos="504"/>
              </w:tabs>
              <w:ind w:firstLine="0"/>
              <w:jc w:val="center"/>
              <w:rPr>
                <w:lang w:val="uk-UA"/>
              </w:rPr>
            </w:pPr>
            <w:r w:rsidRPr="00D27E5F">
              <w:rPr>
                <w:rFonts w:eastAsia="Times New Roman"/>
                <w:color w:val="000000"/>
                <w:sz w:val="24"/>
                <w:szCs w:val="24"/>
                <w:lang w:val="uk-UA"/>
              </w:rPr>
              <w:t>8</w:t>
            </w:r>
          </w:p>
        </w:tc>
        <w:tc>
          <w:tcPr>
            <w:tcW w:w="6237"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Підтримувати системну співпрацю із засновником та органом управління освітою; готувати обґрунтовані пропозиції, бюджетні запити й інфраструктурні проєкти.</w:t>
            </w:r>
          </w:p>
        </w:tc>
        <w:tc>
          <w:tcPr>
            <w:tcW w:w="1701" w:type="dxa"/>
            <w:noWrap/>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color w:val="000000"/>
                <w:sz w:val="24"/>
                <w:szCs w:val="24"/>
                <w:lang w:val="uk-UA"/>
              </w:rPr>
              <w:t>2027–2029, відповідно до бюджетного циклу</w:t>
            </w:r>
          </w:p>
        </w:tc>
        <w:tc>
          <w:tcPr>
            <w:tcW w:w="2874"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Директор</w:t>
            </w:r>
          </w:p>
        </w:tc>
        <w:tc>
          <w:tcPr>
            <w:tcW w:w="3600"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Потреби закладу документально обґрунтовуються; реалізація підтриманих пропозицій відстежується.</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tabs>
                <w:tab w:val="left" w:pos="504"/>
              </w:tabs>
              <w:ind w:firstLine="0"/>
              <w:jc w:val="center"/>
              <w:rPr>
                <w:lang w:val="uk-UA"/>
              </w:rPr>
            </w:pPr>
            <w:r w:rsidRPr="00D27E5F">
              <w:rPr>
                <w:rFonts w:eastAsia="Times New Roman"/>
                <w:color w:val="000000"/>
                <w:sz w:val="24"/>
                <w:szCs w:val="24"/>
                <w:lang w:val="uk-UA"/>
              </w:rPr>
              <w:t>9</w:t>
            </w:r>
          </w:p>
        </w:tc>
        <w:tc>
          <w:tcPr>
            <w:tcW w:w="6237"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Розвивати партнерство з батьками через інформування, консультації, опитування, обговорення освітніх і безпекових питань та спільні ініціативи.</w:t>
            </w:r>
          </w:p>
        </w:tc>
        <w:tc>
          <w:tcPr>
            <w:tcW w:w="1701" w:type="dxa"/>
            <w:noWrap/>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color w:val="000000"/>
                <w:sz w:val="24"/>
                <w:szCs w:val="24"/>
                <w:lang w:val="uk-UA"/>
              </w:rPr>
              <w:t>2027–2029, за планом комунікації</w:t>
            </w:r>
          </w:p>
        </w:tc>
        <w:tc>
          <w:tcPr>
            <w:tcW w:w="2874"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Адміністрація, класні керівники, вихователі, психолог</w:t>
            </w:r>
          </w:p>
        </w:tc>
        <w:tc>
          <w:tcPr>
            <w:tcW w:w="3600"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Пропозиції батьків аналізуються; зростає довіра і задоволеність взаємодією.</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tabs>
                <w:tab w:val="left" w:pos="504"/>
              </w:tabs>
              <w:ind w:firstLine="0"/>
              <w:jc w:val="center"/>
              <w:rPr>
                <w:lang w:val="uk-UA"/>
              </w:rPr>
            </w:pPr>
            <w:r w:rsidRPr="00D27E5F">
              <w:rPr>
                <w:rFonts w:eastAsia="Times New Roman"/>
                <w:color w:val="000000"/>
                <w:sz w:val="24"/>
                <w:szCs w:val="24"/>
                <w:lang w:val="uk-UA"/>
              </w:rPr>
              <w:t>10</w:t>
            </w:r>
          </w:p>
        </w:tc>
        <w:tc>
          <w:tcPr>
            <w:tcW w:w="6237"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Розширювати співпрацю із закладами освіти, науки, культури, громадськими і благодійними організаціями, підприємствами й іншими партнерами.</w:t>
            </w:r>
          </w:p>
        </w:tc>
        <w:tc>
          <w:tcPr>
            <w:tcW w:w="1701" w:type="dxa"/>
            <w:noWrap/>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rFonts w:eastAsia="Times New Roman"/>
                <w:color w:val="000000"/>
                <w:sz w:val="24"/>
                <w:szCs w:val="24"/>
                <w:lang w:val="uk-UA"/>
              </w:rPr>
              <w:t>2027–2029</w:t>
            </w:r>
          </w:p>
        </w:tc>
        <w:tc>
          <w:tcPr>
            <w:tcW w:w="2874"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Адміністрація, координатори проєктів</w:t>
            </w:r>
          </w:p>
        </w:tc>
        <w:tc>
          <w:tcPr>
            <w:tcW w:w="3600"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Збільшується кількість активних партнерств і спільних заходів.</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tabs>
                <w:tab w:val="left" w:pos="504"/>
              </w:tabs>
              <w:ind w:firstLine="0"/>
              <w:jc w:val="center"/>
              <w:rPr>
                <w:lang w:val="uk-UA"/>
              </w:rPr>
            </w:pPr>
            <w:r w:rsidRPr="00D27E5F">
              <w:rPr>
                <w:rFonts w:eastAsia="Times New Roman"/>
                <w:color w:val="000000"/>
                <w:sz w:val="24"/>
                <w:szCs w:val="24"/>
                <w:lang w:val="uk-UA"/>
              </w:rPr>
              <w:t>11</w:t>
            </w:r>
          </w:p>
        </w:tc>
        <w:tc>
          <w:tcPr>
            <w:tcW w:w="6237"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Підтримувати діяльність учнівського самоврядування, волонтерські, благодійні, громадянські, соціальні й екологічні ініціативи.</w:t>
            </w:r>
          </w:p>
        </w:tc>
        <w:tc>
          <w:tcPr>
            <w:tcW w:w="1701" w:type="dxa"/>
            <w:noWrap/>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color w:val="000000"/>
                <w:sz w:val="24"/>
                <w:szCs w:val="24"/>
                <w:lang w:val="uk-UA"/>
              </w:rPr>
              <w:t>2027–2029, за планами самоврядування</w:t>
            </w:r>
          </w:p>
        </w:tc>
        <w:tc>
          <w:tcPr>
            <w:tcW w:w="2874"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Заступник директора, класні керівники, учнівське самоврядування</w:t>
            </w:r>
          </w:p>
        </w:tc>
        <w:tc>
          <w:tcPr>
            <w:tcW w:w="3600"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Щороку реалізуються учнівські ініціативи; пропозиції учнів розглядаються адміністрацією.</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tabs>
                <w:tab w:val="left" w:pos="504"/>
              </w:tabs>
              <w:ind w:firstLine="0"/>
              <w:jc w:val="center"/>
              <w:rPr>
                <w:lang w:val="uk-UA"/>
              </w:rPr>
            </w:pPr>
            <w:r w:rsidRPr="00D27E5F">
              <w:rPr>
                <w:rFonts w:eastAsia="Times New Roman"/>
                <w:color w:val="000000"/>
                <w:sz w:val="24"/>
                <w:szCs w:val="24"/>
                <w:lang w:val="uk-UA"/>
              </w:rPr>
              <w:t>12</w:t>
            </w:r>
          </w:p>
        </w:tc>
        <w:tc>
          <w:tcPr>
            <w:tcW w:w="6237"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Шукати конкурсні можливості, створювати проєктні групи, готувати та подавати грантові й проєктні заявки.</w:t>
            </w:r>
          </w:p>
        </w:tc>
        <w:tc>
          <w:tcPr>
            <w:tcW w:w="1701" w:type="dxa"/>
            <w:noWrap/>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color w:val="000000"/>
                <w:sz w:val="24"/>
                <w:szCs w:val="24"/>
                <w:lang w:val="uk-UA"/>
              </w:rPr>
              <w:t>2027–2029, відповідно до умов конкурсів</w:t>
            </w:r>
          </w:p>
        </w:tc>
        <w:tc>
          <w:tcPr>
            <w:tcW w:w="2874"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Директор, заступник директора, проєктні групи</w:t>
            </w:r>
          </w:p>
        </w:tc>
        <w:tc>
          <w:tcPr>
            <w:tcW w:w="3600"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Опрацьовуються доступні програми; заявки мають визначені цілі, результати і звітність.</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tabs>
                <w:tab w:val="left" w:pos="504"/>
              </w:tabs>
              <w:ind w:firstLine="0"/>
              <w:jc w:val="center"/>
              <w:rPr>
                <w:lang w:val="uk-UA"/>
              </w:rPr>
            </w:pPr>
            <w:r w:rsidRPr="00D27E5F">
              <w:rPr>
                <w:rFonts w:eastAsia="Times New Roman"/>
                <w:color w:val="000000"/>
                <w:sz w:val="24"/>
                <w:szCs w:val="24"/>
                <w:lang w:val="uk-UA"/>
              </w:rPr>
              <w:t>13</w:t>
            </w:r>
          </w:p>
        </w:tc>
        <w:tc>
          <w:tcPr>
            <w:tcW w:w="6237"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Залучати додаткові ресурси на добровільних і законних засадах, забезпечувати їх облік, цільове використання та відкритість інформації.</w:t>
            </w:r>
          </w:p>
        </w:tc>
        <w:tc>
          <w:tcPr>
            <w:tcW w:w="1701" w:type="dxa"/>
            <w:noWrap/>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color w:val="000000"/>
                <w:sz w:val="24"/>
                <w:szCs w:val="24"/>
                <w:lang w:val="uk-UA"/>
              </w:rPr>
              <w:t>2027–2029, у разі залучення ресурсів</w:t>
            </w:r>
          </w:p>
        </w:tc>
        <w:tc>
          <w:tcPr>
            <w:tcW w:w="2874"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Директор, завідувач господарства, бухгалтерія</w:t>
            </w:r>
          </w:p>
        </w:tc>
        <w:tc>
          <w:tcPr>
            <w:tcW w:w="3600"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Ресурси обліковані, використані за призначенням та відображені у звітності.</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tabs>
                <w:tab w:val="left" w:pos="504"/>
              </w:tabs>
              <w:ind w:firstLine="0"/>
              <w:jc w:val="center"/>
              <w:rPr>
                <w:lang w:val="uk-UA"/>
              </w:rPr>
            </w:pPr>
            <w:r w:rsidRPr="00D27E5F">
              <w:rPr>
                <w:rFonts w:eastAsia="Times New Roman"/>
                <w:color w:val="000000"/>
                <w:sz w:val="24"/>
                <w:szCs w:val="24"/>
                <w:lang w:val="uk-UA"/>
              </w:rPr>
              <w:t>14</w:t>
            </w:r>
          </w:p>
        </w:tc>
        <w:tc>
          <w:tcPr>
            <w:tcW w:w="6237"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Аналізувати результативність партнерств, комунікації, учнівських ініціатив, поданих проєктів і залучених ресурсів.</w:t>
            </w:r>
          </w:p>
        </w:tc>
        <w:tc>
          <w:tcPr>
            <w:tcW w:w="1701" w:type="dxa"/>
            <w:noWrap/>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color w:val="000000"/>
                <w:sz w:val="24"/>
                <w:szCs w:val="24"/>
                <w:lang w:val="uk-UA"/>
              </w:rPr>
              <w:t>2027–2029, наприкінці року</w:t>
            </w:r>
          </w:p>
        </w:tc>
        <w:tc>
          <w:tcPr>
            <w:tcW w:w="2874"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Адміністрація, робоча група</w:t>
            </w:r>
          </w:p>
        </w:tc>
        <w:tc>
          <w:tcPr>
            <w:tcW w:w="3600"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Підготовлено аналітичні висновки і коригувальні рішення.</w:t>
            </w:r>
          </w:p>
        </w:tc>
      </w:tr>
      <w:tr w:rsidR="00763252" w:rsidRPr="00D27E5F">
        <w:trPr>
          <w:cantSplit/>
        </w:trPr>
        <w:tc>
          <w:tcPr>
            <w:tcW w:w="15300" w:type="dxa"/>
            <w:gridSpan w:val="5"/>
            <w:shd w:val="clear" w:color="auto" w:fill="B4C6E7"/>
            <w:tcMar>
              <w:top w:w="80" w:type="dxa"/>
              <w:left w:w="100" w:type="dxa"/>
              <w:bottom w:w="80" w:type="dxa"/>
              <w:right w:w="100" w:type="dxa"/>
            </w:tcMar>
            <w:vAlign w:val="center"/>
          </w:tcPr>
          <w:p w:rsidR="00763252" w:rsidRPr="00D27E5F" w:rsidRDefault="00763252" w:rsidP="00D27E5F">
            <w:pPr>
              <w:tabs>
                <w:tab w:val="left" w:pos="504"/>
              </w:tabs>
              <w:ind w:left="183" w:firstLine="0"/>
              <w:jc w:val="center"/>
              <w:rPr>
                <w:lang w:val="uk-UA"/>
              </w:rPr>
            </w:pPr>
            <w:r w:rsidRPr="00D27E5F">
              <w:rPr>
                <w:b/>
                <w:bCs/>
                <w:color w:val="000000"/>
                <w:sz w:val="24"/>
                <w:szCs w:val="24"/>
                <w:lang w:val="uk-UA"/>
              </w:rPr>
              <w:t>ІІІ етап — узагальнюючий (2030 рік)</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tabs>
                <w:tab w:val="left" w:pos="504"/>
              </w:tabs>
              <w:ind w:firstLine="0"/>
              <w:jc w:val="center"/>
              <w:rPr>
                <w:lang w:val="uk-UA"/>
              </w:rPr>
            </w:pPr>
            <w:r w:rsidRPr="00D27E5F">
              <w:rPr>
                <w:rFonts w:eastAsia="Times New Roman"/>
                <w:color w:val="000000"/>
                <w:sz w:val="24"/>
                <w:szCs w:val="24"/>
                <w:lang w:val="uk-UA"/>
              </w:rPr>
              <w:t>15</w:t>
            </w:r>
          </w:p>
        </w:tc>
        <w:tc>
          <w:tcPr>
            <w:tcW w:w="6237"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Провести підсумкове оцінювання ефективності управління, комунікації та залучення учасників до прийняття рішень.</w:t>
            </w:r>
          </w:p>
        </w:tc>
        <w:tc>
          <w:tcPr>
            <w:tcW w:w="1701" w:type="dxa"/>
            <w:noWrap/>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rFonts w:eastAsia="Times New Roman"/>
                <w:color w:val="000000"/>
                <w:sz w:val="24"/>
                <w:szCs w:val="24"/>
                <w:lang w:val="uk-UA"/>
              </w:rPr>
              <w:t>2030</w:t>
            </w:r>
          </w:p>
        </w:tc>
        <w:tc>
          <w:tcPr>
            <w:tcW w:w="2874"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Адміністрація, робоча група</w:t>
            </w:r>
          </w:p>
        </w:tc>
        <w:tc>
          <w:tcPr>
            <w:tcW w:w="3600"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Визначено динаміку відкритості, участі й довіри.</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tabs>
                <w:tab w:val="left" w:pos="504"/>
              </w:tabs>
              <w:ind w:firstLine="0"/>
              <w:jc w:val="center"/>
              <w:rPr>
                <w:lang w:val="uk-UA"/>
              </w:rPr>
            </w:pPr>
            <w:r w:rsidRPr="00D27E5F">
              <w:rPr>
                <w:rFonts w:eastAsia="Times New Roman"/>
                <w:color w:val="000000"/>
                <w:sz w:val="24"/>
                <w:szCs w:val="24"/>
                <w:lang w:val="uk-UA"/>
              </w:rPr>
              <w:t>16</w:t>
            </w:r>
          </w:p>
        </w:tc>
        <w:tc>
          <w:tcPr>
            <w:tcW w:w="6237"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Узагальнити результати співпраці із засновником, батьками, громадою, закладами, організаціями, підприємствами та іншими партнерами.</w:t>
            </w:r>
          </w:p>
        </w:tc>
        <w:tc>
          <w:tcPr>
            <w:tcW w:w="1701" w:type="dxa"/>
            <w:noWrap/>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rFonts w:eastAsia="Times New Roman"/>
                <w:color w:val="000000"/>
                <w:sz w:val="24"/>
                <w:szCs w:val="24"/>
                <w:lang w:val="uk-UA"/>
              </w:rPr>
              <w:t>2030</w:t>
            </w:r>
          </w:p>
        </w:tc>
        <w:tc>
          <w:tcPr>
            <w:tcW w:w="2874"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Директор, заступник директора</w:t>
            </w:r>
          </w:p>
        </w:tc>
        <w:tc>
          <w:tcPr>
            <w:tcW w:w="3600"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Підготовлено перелік результативних і сталих партнерств.</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tabs>
                <w:tab w:val="left" w:pos="504"/>
              </w:tabs>
              <w:ind w:firstLine="0"/>
              <w:jc w:val="center"/>
              <w:rPr>
                <w:lang w:val="uk-UA"/>
              </w:rPr>
            </w:pPr>
            <w:r w:rsidRPr="00D27E5F">
              <w:rPr>
                <w:rFonts w:eastAsia="Times New Roman"/>
                <w:color w:val="000000"/>
                <w:sz w:val="24"/>
                <w:szCs w:val="24"/>
                <w:lang w:val="uk-UA"/>
              </w:rPr>
              <w:t>17</w:t>
            </w:r>
          </w:p>
        </w:tc>
        <w:tc>
          <w:tcPr>
            <w:tcW w:w="6237"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Проаналізувати діяльність учнівського самоврядування та реалізовані учнівські, волонтерські й громадянські ініціативи.</w:t>
            </w:r>
          </w:p>
        </w:tc>
        <w:tc>
          <w:tcPr>
            <w:tcW w:w="1701" w:type="dxa"/>
            <w:noWrap/>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rFonts w:eastAsia="Times New Roman"/>
                <w:color w:val="000000"/>
                <w:sz w:val="24"/>
                <w:szCs w:val="24"/>
                <w:lang w:val="uk-UA"/>
              </w:rPr>
              <w:t>2030</w:t>
            </w:r>
          </w:p>
        </w:tc>
        <w:tc>
          <w:tcPr>
            <w:tcW w:w="2874"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Заступник директора, учнівське самоврядування</w:t>
            </w:r>
          </w:p>
        </w:tc>
        <w:tc>
          <w:tcPr>
            <w:tcW w:w="3600"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Узагальнено результати учнівської участі й лідерства.</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tabs>
                <w:tab w:val="left" w:pos="504"/>
              </w:tabs>
              <w:ind w:firstLine="0"/>
              <w:jc w:val="center"/>
              <w:rPr>
                <w:lang w:val="uk-UA"/>
              </w:rPr>
            </w:pPr>
            <w:r w:rsidRPr="00D27E5F">
              <w:rPr>
                <w:rFonts w:eastAsia="Times New Roman"/>
                <w:color w:val="000000"/>
                <w:sz w:val="24"/>
                <w:szCs w:val="24"/>
                <w:lang w:val="uk-UA"/>
              </w:rPr>
              <w:t>18</w:t>
            </w:r>
          </w:p>
        </w:tc>
        <w:tc>
          <w:tcPr>
            <w:tcW w:w="6237"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Оцінити проєктну і грантову активність, обсяги та результативність залучених ресурсів.</w:t>
            </w:r>
          </w:p>
        </w:tc>
        <w:tc>
          <w:tcPr>
            <w:tcW w:w="1701" w:type="dxa"/>
            <w:noWrap/>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rFonts w:eastAsia="Times New Roman"/>
                <w:color w:val="000000"/>
                <w:sz w:val="24"/>
                <w:szCs w:val="24"/>
                <w:lang w:val="uk-UA"/>
              </w:rPr>
              <w:t>2030</w:t>
            </w:r>
          </w:p>
        </w:tc>
        <w:tc>
          <w:tcPr>
            <w:tcW w:w="2874"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Директор, проєктні групи</w:t>
            </w:r>
          </w:p>
        </w:tc>
        <w:tc>
          <w:tcPr>
            <w:tcW w:w="3600"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Підготовлено підсумковий аналітичний звіт.</w:t>
            </w:r>
          </w:p>
        </w:tc>
      </w:tr>
      <w:tr w:rsidR="00763252" w:rsidRPr="00D27E5F">
        <w:trPr>
          <w:cantSplit/>
        </w:trPr>
        <w:tc>
          <w:tcPr>
            <w:tcW w:w="888" w:type="dxa"/>
            <w:noWrap/>
            <w:tcMar>
              <w:top w:w="80" w:type="dxa"/>
              <w:left w:w="100" w:type="dxa"/>
              <w:bottom w:w="80" w:type="dxa"/>
              <w:right w:w="100" w:type="dxa"/>
            </w:tcMar>
            <w:vAlign w:val="center"/>
          </w:tcPr>
          <w:p w:rsidR="00763252" w:rsidRPr="00D27E5F" w:rsidRDefault="00763252" w:rsidP="00D27E5F">
            <w:pPr>
              <w:tabs>
                <w:tab w:val="left" w:pos="504"/>
              </w:tabs>
              <w:ind w:firstLine="0"/>
              <w:jc w:val="center"/>
              <w:rPr>
                <w:lang w:val="uk-UA"/>
              </w:rPr>
            </w:pPr>
            <w:r w:rsidRPr="00D27E5F">
              <w:rPr>
                <w:rFonts w:eastAsia="Times New Roman"/>
                <w:color w:val="000000"/>
                <w:sz w:val="24"/>
                <w:szCs w:val="24"/>
                <w:lang w:val="uk-UA"/>
              </w:rPr>
              <w:t>19</w:t>
            </w:r>
          </w:p>
        </w:tc>
        <w:tc>
          <w:tcPr>
            <w:tcW w:w="6237"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Визначити перспективні напрями співпраці й ресурсні потреби наступного стратегічного періоду.</w:t>
            </w:r>
          </w:p>
        </w:tc>
        <w:tc>
          <w:tcPr>
            <w:tcW w:w="1701" w:type="dxa"/>
            <w:noWrap/>
            <w:tcMar>
              <w:top w:w="80" w:type="dxa"/>
              <w:left w:w="100" w:type="dxa"/>
              <w:bottom w:w="80" w:type="dxa"/>
              <w:right w:w="100" w:type="dxa"/>
            </w:tcMar>
            <w:vAlign w:val="center"/>
          </w:tcPr>
          <w:p w:rsidR="00763252" w:rsidRPr="00D27E5F" w:rsidRDefault="00763252" w:rsidP="00D27E5F">
            <w:pPr>
              <w:ind w:left="183" w:firstLine="0"/>
              <w:jc w:val="center"/>
              <w:rPr>
                <w:lang w:val="uk-UA"/>
              </w:rPr>
            </w:pPr>
            <w:r w:rsidRPr="00D27E5F">
              <w:rPr>
                <w:rFonts w:eastAsia="Times New Roman"/>
                <w:color w:val="000000"/>
                <w:sz w:val="24"/>
                <w:szCs w:val="24"/>
                <w:lang w:val="uk-UA"/>
              </w:rPr>
              <w:t>2030</w:t>
            </w:r>
          </w:p>
        </w:tc>
        <w:tc>
          <w:tcPr>
            <w:tcW w:w="2874"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Адміністрація, педагогічна рада</w:t>
            </w:r>
          </w:p>
        </w:tc>
        <w:tc>
          <w:tcPr>
            <w:tcW w:w="3600" w:type="dxa"/>
            <w:tcMar>
              <w:top w:w="80" w:type="dxa"/>
              <w:left w:w="100" w:type="dxa"/>
              <w:bottom w:w="80" w:type="dxa"/>
              <w:right w:w="100" w:type="dxa"/>
            </w:tcMar>
            <w:vAlign w:val="center"/>
          </w:tcPr>
          <w:p w:rsidR="00763252" w:rsidRPr="00D27E5F" w:rsidRDefault="00763252" w:rsidP="00D27E5F">
            <w:pPr>
              <w:ind w:left="183" w:firstLine="0"/>
              <w:jc w:val="left"/>
              <w:rPr>
                <w:lang w:val="uk-UA"/>
              </w:rPr>
            </w:pPr>
            <w:r w:rsidRPr="00D27E5F">
              <w:rPr>
                <w:color w:val="000000"/>
                <w:sz w:val="24"/>
                <w:szCs w:val="24"/>
                <w:lang w:val="uk-UA"/>
              </w:rPr>
              <w:t>Сформовано пропозиції до нової Стратегії.</w:t>
            </w:r>
          </w:p>
        </w:tc>
      </w:tr>
    </w:tbl>
    <w:p w:rsidR="00763252" w:rsidRPr="00F6590B" w:rsidRDefault="00763252" w:rsidP="005E5748">
      <w:pPr>
        <w:pStyle w:val="Heading2"/>
        <w:ind w:left="426"/>
        <w:rPr>
          <w:rFonts w:cs="Times New Roman"/>
          <w:lang w:val="uk-UA"/>
        </w:rPr>
      </w:pPr>
      <w:r w:rsidRPr="00F6590B">
        <w:rPr>
          <w:rFonts w:ascii="Times New Roman" w:hAnsi="Times New Roman" w:cs="Times New Roman"/>
          <w:lang w:val="uk-UA"/>
        </w:rPr>
        <w:t>Основні індикатори виконання проєкту</w:t>
      </w:r>
    </w:p>
    <w:p w:rsidR="00763252" w:rsidRPr="00F6590B" w:rsidRDefault="00763252" w:rsidP="005E5748">
      <w:pPr>
        <w:pStyle w:val="ListBullet"/>
        <w:numPr>
          <w:ilvl w:val="0"/>
          <w:numId w:val="37"/>
        </w:numPr>
        <w:ind w:left="426" w:hanging="357"/>
        <w:rPr>
          <w:lang w:val="uk-UA"/>
        </w:rPr>
      </w:pPr>
      <w:r w:rsidRPr="00F6590B">
        <w:rPr>
          <w:color w:val="000000"/>
          <w:lang w:val="uk-UA"/>
        </w:rPr>
        <w:t>узгодженість стратегічного і річного планування</w:t>
      </w:r>
    </w:p>
    <w:p w:rsidR="00763252" w:rsidRPr="00F6590B" w:rsidRDefault="00763252" w:rsidP="005E5748">
      <w:pPr>
        <w:pStyle w:val="ListBullet"/>
        <w:numPr>
          <w:ilvl w:val="0"/>
          <w:numId w:val="37"/>
        </w:numPr>
        <w:ind w:left="426" w:hanging="357"/>
        <w:rPr>
          <w:lang w:val="uk-UA"/>
        </w:rPr>
      </w:pPr>
      <w:r w:rsidRPr="00F6590B">
        <w:rPr>
          <w:color w:val="000000"/>
          <w:lang w:val="uk-UA"/>
        </w:rPr>
        <w:t>своєчасність оприлюднення документів і звітів</w:t>
      </w:r>
    </w:p>
    <w:p w:rsidR="00763252" w:rsidRPr="00F6590B" w:rsidRDefault="00763252" w:rsidP="005E5748">
      <w:pPr>
        <w:pStyle w:val="ListBullet"/>
        <w:numPr>
          <w:ilvl w:val="0"/>
          <w:numId w:val="37"/>
        </w:numPr>
        <w:ind w:left="426" w:hanging="357"/>
        <w:rPr>
          <w:lang w:val="uk-UA"/>
        </w:rPr>
      </w:pPr>
      <w:r w:rsidRPr="00F6590B">
        <w:rPr>
          <w:color w:val="000000"/>
          <w:lang w:val="uk-UA"/>
        </w:rPr>
        <w:t>результати опитувань щодо довіри та задоволеності комунікацією</w:t>
      </w:r>
    </w:p>
    <w:p w:rsidR="00763252" w:rsidRPr="00F6590B" w:rsidRDefault="00763252" w:rsidP="005E5748">
      <w:pPr>
        <w:pStyle w:val="ListBullet"/>
        <w:numPr>
          <w:ilvl w:val="0"/>
          <w:numId w:val="37"/>
        </w:numPr>
        <w:ind w:left="426" w:hanging="357"/>
        <w:rPr>
          <w:lang w:val="uk-UA"/>
        </w:rPr>
      </w:pPr>
      <w:r w:rsidRPr="00F6590B">
        <w:rPr>
          <w:color w:val="000000"/>
          <w:lang w:val="uk-UA"/>
        </w:rPr>
        <w:t>кількість активних партнерств і спільних ініціатив</w:t>
      </w:r>
    </w:p>
    <w:p w:rsidR="00763252" w:rsidRPr="00F6590B" w:rsidRDefault="00763252" w:rsidP="005E5748">
      <w:pPr>
        <w:pStyle w:val="ListBullet"/>
        <w:numPr>
          <w:ilvl w:val="0"/>
          <w:numId w:val="37"/>
        </w:numPr>
        <w:ind w:left="426" w:hanging="357"/>
        <w:rPr>
          <w:lang w:val="uk-UA"/>
        </w:rPr>
      </w:pPr>
      <w:r w:rsidRPr="00F6590B">
        <w:rPr>
          <w:color w:val="000000"/>
          <w:lang w:val="uk-UA"/>
        </w:rPr>
        <w:t>участь учнів, батьків і педагогів в обговоренні питань розвитку</w:t>
      </w:r>
    </w:p>
    <w:p w:rsidR="00763252" w:rsidRPr="00F6590B" w:rsidRDefault="00763252" w:rsidP="005E5748">
      <w:pPr>
        <w:pStyle w:val="ListBullet"/>
        <w:numPr>
          <w:ilvl w:val="0"/>
          <w:numId w:val="37"/>
        </w:numPr>
        <w:ind w:left="426" w:hanging="357"/>
        <w:rPr>
          <w:lang w:val="uk-UA"/>
        </w:rPr>
      </w:pPr>
      <w:r w:rsidRPr="00F6590B">
        <w:rPr>
          <w:color w:val="000000"/>
          <w:lang w:val="uk-UA"/>
        </w:rPr>
        <w:t>кількість реалізованих учнівських і волонтерських проєктів</w:t>
      </w:r>
    </w:p>
    <w:p w:rsidR="00763252" w:rsidRPr="00F6590B" w:rsidRDefault="00763252" w:rsidP="005E5748">
      <w:pPr>
        <w:pStyle w:val="ListBullet"/>
        <w:numPr>
          <w:ilvl w:val="0"/>
          <w:numId w:val="37"/>
        </w:numPr>
        <w:ind w:left="426" w:hanging="357"/>
        <w:rPr>
          <w:lang w:val="uk-UA"/>
        </w:rPr>
      </w:pPr>
      <w:r w:rsidRPr="00F6590B">
        <w:rPr>
          <w:color w:val="000000"/>
          <w:lang w:val="uk-UA"/>
        </w:rPr>
        <w:t>кількість підготовлених, поданих і підтриманих заявок</w:t>
      </w:r>
    </w:p>
    <w:p w:rsidR="00763252" w:rsidRPr="00F6590B" w:rsidRDefault="00763252" w:rsidP="005E5748">
      <w:pPr>
        <w:pStyle w:val="ListBullet"/>
        <w:numPr>
          <w:ilvl w:val="0"/>
          <w:numId w:val="37"/>
        </w:numPr>
        <w:ind w:left="426" w:hanging="357"/>
        <w:rPr>
          <w:lang w:val="uk-UA"/>
        </w:rPr>
      </w:pPr>
      <w:r w:rsidRPr="00F6590B">
        <w:rPr>
          <w:color w:val="000000"/>
          <w:lang w:val="uk-UA"/>
        </w:rPr>
        <w:t>обсяг і результативність залучених ресурсів та відкритість інформації про їх використання</w:t>
      </w:r>
    </w:p>
    <w:p w:rsidR="00763252" w:rsidRPr="00F6590B" w:rsidRDefault="00763252" w:rsidP="005E5748">
      <w:pPr>
        <w:ind w:left="426"/>
        <w:rPr>
          <w:lang w:val="uk-UA"/>
        </w:rPr>
        <w:sectPr w:rsidR="00763252" w:rsidRPr="00F6590B" w:rsidSect="00AC506C">
          <w:headerReference w:type="default" r:id="rId10"/>
          <w:footerReference w:type="default" r:id="rId11"/>
          <w:pgSz w:w="16838" w:h="11906" w:orient="landscape"/>
          <w:pgMar w:top="993" w:right="567" w:bottom="993" w:left="1260" w:header="283" w:footer="283" w:gutter="0"/>
          <w:cols w:space="720"/>
          <w:docGrid w:linePitch="360"/>
        </w:sectPr>
      </w:pPr>
    </w:p>
    <w:p w:rsidR="00763252" w:rsidRPr="00AC506C" w:rsidRDefault="00763252" w:rsidP="005E5748">
      <w:pPr>
        <w:pStyle w:val="Heading1"/>
        <w:spacing w:before="0"/>
        <w:ind w:left="426"/>
        <w:rPr>
          <w:rFonts w:ascii="Times New Roman" w:hAnsi="Times New Roman" w:cs="Times New Roman"/>
          <w:sz w:val="24"/>
          <w:szCs w:val="24"/>
          <w:lang w:val="uk-UA"/>
        </w:rPr>
      </w:pPr>
      <w:r w:rsidRPr="00AC506C">
        <w:rPr>
          <w:rFonts w:ascii="Times New Roman" w:hAnsi="Times New Roman" w:cs="Times New Roman"/>
          <w:sz w:val="24"/>
          <w:szCs w:val="24"/>
        </w:rPr>
        <w:t>VII</w:t>
      </w:r>
      <w:r w:rsidRPr="00AC506C">
        <w:rPr>
          <w:rFonts w:ascii="Times New Roman" w:hAnsi="Times New Roman" w:cs="Times New Roman"/>
          <w:sz w:val="24"/>
          <w:szCs w:val="24"/>
          <w:lang w:val="uk-UA"/>
        </w:rPr>
        <w:t>. ФІНАНСОВЕ ЗАБЕЗПЕЧЕННЯ СТРАТЕГІЇ</w:t>
      </w:r>
    </w:p>
    <w:p w:rsidR="00763252" w:rsidRPr="00AC506C" w:rsidRDefault="00763252" w:rsidP="005E5748">
      <w:pPr>
        <w:ind w:left="426"/>
        <w:rPr>
          <w:rFonts w:eastAsia="Times New Roman"/>
          <w:sz w:val="24"/>
          <w:szCs w:val="24"/>
          <w:lang w:val="uk-UA"/>
        </w:rPr>
      </w:pPr>
      <w:r w:rsidRPr="00AC506C">
        <w:rPr>
          <w:sz w:val="24"/>
          <w:szCs w:val="24"/>
          <w:lang w:val="uk-UA"/>
        </w:rPr>
        <w:t>Фінансування Стратегії здійснюється в межах асигнувань, передбачених у бюджеті Бориславської міської територіальної громади, коштів державного та інших місцевих бюджетів, місцевих і державних програм, грантів, проєктів міжнародної технічної допомоги, коштів суб’єктів господарювання, добровільної благодійної і спонсорської допомоги та інших джерел, не заборонених законодавством України.</w:t>
      </w:r>
    </w:p>
    <w:p w:rsidR="00763252" w:rsidRPr="00AC506C" w:rsidRDefault="00763252" w:rsidP="005E5748">
      <w:pPr>
        <w:ind w:left="426"/>
        <w:rPr>
          <w:rFonts w:eastAsia="Times New Roman"/>
          <w:sz w:val="24"/>
          <w:szCs w:val="24"/>
          <w:lang w:val="uk-UA"/>
        </w:rPr>
      </w:pPr>
      <w:r w:rsidRPr="00AC506C">
        <w:rPr>
          <w:sz w:val="24"/>
          <w:szCs w:val="24"/>
          <w:lang w:val="uk-UA"/>
        </w:rPr>
        <w:t xml:space="preserve">Обсяг фінансових ресурсів, необхідних для реалізації Стратегії, визначається щороку з урахуванням затверджених бюджетних призначень, фактичного фінансування, актуальних потреб гімназії та безпекової ситуації. </w:t>
      </w:r>
      <w:r w:rsidRPr="00AC506C">
        <w:rPr>
          <w:sz w:val="24"/>
          <w:szCs w:val="24"/>
          <w:lang w:val="ru-RU"/>
        </w:rPr>
        <w:t>Заходи, які потребують фінансування, конкретизуються у річному плані роботи, бюджетних запитах, кошторисах, планах закупівель, ремонтів і розвитку матеріально-технічної бази. Ресурсне забезпечення Стратегії наведено в додатку</w:t>
      </w:r>
      <w:r w:rsidRPr="00AC506C">
        <w:rPr>
          <w:rFonts w:eastAsia="Times New Roman"/>
          <w:sz w:val="24"/>
          <w:szCs w:val="24"/>
          <w:lang w:val="ru-RU"/>
        </w:rPr>
        <w:t xml:space="preserve"> 2.</w:t>
      </w:r>
    </w:p>
    <w:p w:rsidR="00763252" w:rsidRPr="00AC506C" w:rsidRDefault="00763252" w:rsidP="005E5748">
      <w:pPr>
        <w:ind w:left="426"/>
        <w:rPr>
          <w:rFonts w:eastAsia="Times New Roman"/>
          <w:sz w:val="24"/>
          <w:szCs w:val="24"/>
          <w:lang w:val="uk-UA"/>
        </w:rPr>
      </w:pPr>
      <w:r w:rsidRPr="00AC506C">
        <w:rPr>
          <w:sz w:val="24"/>
          <w:szCs w:val="24"/>
          <w:lang w:val="ru-RU"/>
        </w:rPr>
        <w:t>Головним розпорядником коштів місцевого бюджету є відділ освіти Бориславської міської ради. Фінансування заходів Стратегії здійснюється в межах затверджених бюджетних призначень на підставі кошторису гімназії, плану асигнувань та обґрунтованих заявок щодо потреб закладу. Складання і подання фінансової звітності про використання коштів здійснюються централізованою бухгалтерією в установленому законодавством порядку.</w:t>
      </w:r>
    </w:p>
    <w:p w:rsidR="00763252" w:rsidRPr="00AC506C" w:rsidRDefault="00763252" w:rsidP="005E5748">
      <w:pPr>
        <w:ind w:left="426"/>
        <w:rPr>
          <w:rFonts w:eastAsia="Times New Roman"/>
          <w:sz w:val="24"/>
          <w:szCs w:val="24"/>
          <w:lang w:val="uk-UA"/>
        </w:rPr>
      </w:pPr>
      <w:r w:rsidRPr="00AC506C">
        <w:rPr>
          <w:sz w:val="24"/>
          <w:szCs w:val="24"/>
          <w:lang w:val="uk-UA"/>
        </w:rPr>
        <w:t xml:space="preserve">Контроль за цільовим та ефективним використанням коштів здійснюють Бориславська міська рада, відділ освіти Бориславської міської ради, директор гімназії, замовники та виконавці робіт у межах визначених повноважень. </w:t>
      </w:r>
      <w:r w:rsidRPr="00AC506C">
        <w:rPr>
          <w:sz w:val="24"/>
          <w:szCs w:val="24"/>
          <w:lang w:val="ru-RU"/>
        </w:rPr>
        <w:t>Залучення благодійної та спонсорської допомоги здійснюється виключно на добровільних засадах відповідно до законодавства. Інформація про надходження і використання публічних та залучених ресурсів оприлюднюється у встановленому порядку.</w:t>
      </w:r>
    </w:p>
    <w:p w:rsidR="00763252" w:rsidRPr="00AC506C" w:rsidRDefault="00763252" w:rsidP="008136BB">
      <w:pPr>
        <w:rPr>
          <w:sz w:val="24"/>
          <w:szCs w:val="24"/>
          <w:lang w:val="uk-UA"/>
        </w:rPr>
      </w:pPr>
    </w:p>
    <w:p w:rsidR="00763252" w:rsidRPr="00AC506C" w:rsidRDefault="00763252" w:rsidP="005E5748">
      <w:pPr>
        <w:pStyle w:val="Heading1"/>
        <w:pageBreakBefore/>
        <w:ind w:left="426"/>
        <w:rPr>
          <w:rFonts w:cs="Times New Roman"/>
          <w:sz w:val="24"/>
          <w:szCs w:val="24"/>
          <w:lang w:val="uk-UA"/>
        </w:rPr>
      </w:pPr>
      <w:r w:rsidRPr="00AC506C">
        <w:rPr>
          <w:rFonts w:ascii="Times New Roman" w:hAnsi="Times New Roman" w:cs="Times New Roman"/>
          <w:sz w:val="24"/>
          <w:szCs w:val="24"/>
          <w:lang w:val="uk-UA"/>
        </w:rPr>
        <w:t>VIII. МОНІТОРИНГ РЕАЛІЗАЦІЇ СТРАТЕГІЇ</w:t>
      </w:r>
    </w:p>
    <w:p w:rsidR="00763252" w:rsidRPr="00AC506C" w:rsidRDefault="00763252" w:rsidP="005E5748">
      <w:pPr>
        <w:ind w:left="426"/>
        <w:rPr>
          <w:sz w:val="24"/>
          <w:szCs w:val="24"/>
          <w:lang w:val="uk-UA"/>
        </w:rPr>
      </w:pPr>
      <w:r w:rsidRPr="00AC506C">
        <w:rPr>
          <w:color w:val="000000"/>
          <w:sz w:val="24"/>
          <w:szCs w:val="24"/>
          <w:lang w:val="uk-UA"/>
        </w:rPr>
        <w:t>Моніторинг виконання Стратегії здійснюється протягом усього періоду її реалізації.</w:t>
      </w:r>
    </w:p>
    <w:p w:rsidR="00763252" w:rsidRPr="00AC506C" w:rsidRDefault="00763252" w:rsidP="005E5748">
      <w:pPr>
        <w:ind w:left="426" w:firstLine="0"/>
        <w:rPr>
          <w:sz w:val="24"/>
          <w:szCs w:val="24"/>
          <w:lang w:val="uk-UA"/>
        </w:rPr>
      </w:pPr>
      <w:r w:rsidRPr="00AC506C">
        <w:rPr>
          <w:color w:val="000000"/>
          <w:sz w:val="24"/>
          <w:szCs w:val="24"/>
          <w:lang w:val="uk-UA"/>
        </w:rPr>
        <w:t>Поточний моніторинг проводиться щороку шляхом:</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аналізу виконання запланованих заходів</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оцінювання визначених індикаторів</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самооцінювання освітніх і управлінських процесів</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опитування учасників освітнього процесу</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аналізу навчальних, безпекових, кадрових і ресурсних показників</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відображення результатів реалізації Стратегії у щорічному звіті керівника</w:t>
      </w:r>
    </w:p>
    <w:p w:rsidR="00763252" w:rsidRPr="00AC506C" w:rsidRDefault="00763252" w:rsidP="005E5748">
      <w:pPr>
        <w:pStyle w:val="ListBullet"/>
        <w:numPr>
          <w:ilvl w:val="0"/>
          <w:numId w:val="37"/>
        </w:numPr>
        <w:ind w:left="426" w:hanging="357"/>
        <w:rPr>
          <w:sz w:val="24"/>
          <w:szCs w:val="24"/>
          <w:lang w:val="uk-UA"/>
        </w:rPr>
      </w:pPr>
      <w:r w:rsidRPr="00AC506C">
        <w:rPr>
          <w:color w:val="000000"/>
          <w:sz w:val="24"/>
          <w:szCs w:val="24"/>
          <w:lang w:val="uk-UA"/>
        </w:rPr>
        <w:t>урахування результатів моніторингу під час складання річного плану роботи гімназії</w:t>
      </w:r>
    </w:p>
    <w:p w:rsidR="00763252" w:rsidRPr="00AC506C" w:rsidRDefault="00763252" w:rsidP="005E5748">
      <w:pPr>
        <w:ind w:left="426"/>
        <w:rPr>
          <w:sz w:val="24"/>
          <w:szCs w:val="24"/>
          <w:lang w:val="uk-UA"/>
        </w:rPr>
      </w:pPr>
      <w:r w:rsidRPr="00AC506C">
        <w:rPr>
          <w:color w:val="000000"/>
          <w:sz w:val="24"/>
          <w:szCs w:val="24"/>
          <w:lang w:val="uk-UA"/>
        </w:rPr>
        <w:t>Після завершення організаційного та реалізаційного етапів проводиться проміжне оцінювання виконання завдань кожного стратегічного проєкту.</w:t>
      </w:r>
    </w:p>
    <w:p w:rsidR="00763252" w:rsidRPr="00AC506C" w:rsidRDefault="00763252" w:rsidP="005E5748">
      <w:pPr>
        <w:ind w:left="426"/>
        <w:rPr>
          <w:sz w:val="24"/>
          <w:szCs w:val="24"/>
          <w:lang w:val="uk-UA"/>
        </w:rPr>
      </w:pPr>
      <w:r w:rsidRPr="00AC506C">
        <w:rPr>
          <w:color w:val="000000"/>
          <w:sz w:val="24"/>
          <w:szCs w:val="24"/>
          <w:lang w:val="uk-UA"/>
        </w:rPr>
        <w:t>У 2030 році здійснюється підсумкове оцінювання реалізації Стратегії, порівняння досягнутих результатів із вихідними показниками, визначення невиконаних завдань і формування пропозицій до Стратегії розвитку гімназії на наступний період.</w:t>
      </w:r>
    </w:p>
    <w:p w:rsidR="00763252" w:rsidRPr="00AC506C" w:rsidRDefault="00763252" w:rsidP="005E5748">
      <w:pPr>
        <w:ind w:left="426"/>
        <w:rPr>
          <w:sz w:val="24"/>
          <w:szCs w:val="24"/>
          <w:lang w:val="uk-UA"/>
        </w:rPr>
      </w:pPr>
      <w:r w:rsidRPr="00AC506C">
        <w:rPr>
          <w:color w:val="000000"/>
          <w:sz w:val="24"/>
          <w:szCs w:val="24"/>
          <w:lang w:val="uk-UA"/>
        </w:rPr>
        <w:t>Уточнення заходів, строків і відповідальних осіб може здійснюватися у річних планах роботи без зміни стратегічних цілей, етапів та основного змісту стратегічних проєктів.</w:t>
      </w:r>
    </w:p>
    <w:p w:rsidR="00763252" w:rsidRPr="00F6590B" w:rsidRDefault="00763252" w:rsidP="005E5748">
      <w:pPr>
        <w:ind w:left="426" w:firstLine="0"/>
        <w:rPr>
          <w:lang w:val="uk-UA"/>
        </w:rPr>
      </w:pPr>
      <w:r w:rsidRPr="00AC506C">
        <w:rPr>
          <w:b/>
          <w:bCs/>
          <w:color w:val="000000"/>
          <w:sz w:val="24"/>
          <w:szCs w:val="24"/>
          <w:lang w:val="uk-UA"/>
        </w:rPr>
        <w:t xml:space="preserve">Контроль за виконанням Стратегії </w:t>
      </w:r>
      <w:r w:rsidRPr="00AC506C">
        <w:rPr>
          <w:color w:val="000000"/>
          <w:sz w:val="24"/>
          <w:szCs w:val="24"/>
          <w:lang w:val="uk-UA"/>
        </w:rPr>
        <w:t>здійснюють директор гімназії, педагогічна рада та засновник у межах визначених законодавством і Статутом повноважень</w:t>
      </w:r>
      <w:r w:rsidRPr="00F6590B">
        <w:rPr>
          <w:color w:val="000000"/>
          <w:lang w:val="uk-UA"/>
        </w:rPr>
        <w:t>.</w:t>
      </w:r>
    </w:p>
    <w:p w:rsidR="00763252" w:rsidRPr="003153EC" w:rsidRDefault="00763252">
      <w:pPr>
        <w:pStyle w:val="Heading1"/>
        <w:pageBreakBefore/>
        <w:spacing w:before="0"/>
        <w:rPr>
          <w:rFonts w:cs="Times New Roman"/>
          <w:sz w:val="24"/>
          <w:szCs w:val="24"/>
          <w:lang w:val="uk-UA"/>
        </w:rPr>
      </w:pPr>
      <w:r w:rsidRPr="003153EC">
        <w:rPr>
          <w:rFonts w:ascii="Times New Roman" w:hAnsi="Times New Roman" w:cs="Times New Roman"/>
          <w:sz w:val="24"/>
          <w:szCs w:val="24"/>
        </w:rPr>
        <w:t>IX</w:t>
      </w:r>
      <w:r w:rsidRPr="003153EC">
        <w:rPr>
          <w:rFonts w:ascii="Times New Roman" w:hAnsi="Times New Roman" w:cs="Times New Roman"/>
          <w:sz w:val="24"/>
          <w:szCs w:val="24"/>
          <w:lang w:val="uk-UA"/>
        </w:rPr>
        <w:t>. ПРИКІНЦЕВІ ПОЛОЖЕННЯ</w:t>
      </w:r>
    </w:p>
    <w:p w:rsidR="00763252" w:rsidRPr="003153EC" w:rsidRDefault="00763252">
      <w:pPr>
        <w:rPr>
          <w:sz w:val="24"/>
          <w:szCs w:val="24"/>
          <w:lang w:val="uk-UA"/>
        </w:rPr>
      </w:pPr>
      <w:r w:rsidRPr="003153EC">
        <w:rPr>
          <w:sz w:val="24"/>
          <w:szCs w:val="24"/>
          <w:lang w:val="uk-UA"/>
        </w:rPr>
        <w:t>Стратегія набирає чинності з дня її затвердження рішенням Бориславської міської ради та діє до 31 грудня 2030 року.</w:t>
      </w:r>
    </w:p>
    <w:p w:rsidR="00763252" w:rsidRPr="003153EC" w:rsidRDefault="00763252">
      <w:pPr>
        <w:rPr>
          <w:sz w:val="24"/>
          <w:szCs w:val="24"/>
          <w:lang w:val="uk-UA"/>
        </w:rPr>
      </w:pPr>
      <w:r w:rsidRPr="003153EC">
        <w:rPr>
          <w:sz w:val="24"/>
          <w:szCs w:val="24"/>
          <w:lang w:val="uk-UA"/>
        </w:rPr>
        <w:t>Напрями, завдання та заходи щодо реалізації Стратегії можуть переглядатися, доповнюватися або змінюватися з урахуванням змін у законодавстві та державній політиці у сфері освіти, результатів моніторингу, актуальних потреб гімназії, ресурсних можливостей і безпекової ситуації.</w:t>
      </w:r>
    </w:p>
    <w:p w:rsidR="00763252" w:rsidRPr="003153EC" w:rsidRDefault="00763252">
      <w:pPr>
        <w:rPr>
          <w:sz w:val="24"/>
          <w:szCs w:val="24"/>
          <w:lang w:val="ru-RU"/>
        </w:rPr>
      </w:pPr>
      <w:r w:rsidRPr="003153EC">
        <w:rPr>
          <w:sz w:val="24"/>
          <w:szCs w:val="24"/>
          <w:lang w:val="ru-RU"/>
        </w:rPr>
        <w:t>Зміни і доповнення до Стратегії вносяться за поданням директора гімназії або педагогічної ради та затверджуються засновником у тому самому порядку, що й Стратегія. Уточнення окремих заходів, строків і відповідальних осіб у річних планах роботи, що не змінює стратегічних цілей, етапів та основного змісту стратегічних проєктів, не потребує внесення змін до Стратегії.</w:t>
      </w:r>
    </w:p>
    <w:p w:rsidR="00763252" w:rsidRPr="00580AB8" w:rsidRDefault="00763252">
      <w:pPr>
        <w:pageBreakBefore/>
        <w:ind w:firstLine="0"/>
        <w:jc w:val="right"/>
        <w:rPr>
          <w:sz w:val="24"/>
          <w:szCs w:val="24"/>
          <w:lang w:val="ru-RU"/>
        </w:rPr>
      </w:pPr>
      <w:r w:rsidRPr="00580AB8">
        <w:rPr>
          <w:sz w:val="24"/>
          <w:szCs w:val="24"/>
          <w:lang w:val="ru-RU"/>
        </w:rPr>
        <w:t>Додаток 1</w:t>
      </w:r>
    </w:p>
    <w:p w:rsidR="00763252" w:rsidRPr="00580AB8" w:rsidRDefault="00763252">
      <w:pPr>
        <w:ind w:firstLine="0"/>
        <w:jc w:val="right"/>
        <w:rPr>
          <w:sz w:val="24"/>
          <w:szCs w:val="24"/>
          <w:lang w:val="ru-RU"/>
        </w:rPr>
      </w:pPr>
      <w:r w:rsidRPr="00580AB8">
        <w:rPr>
          <w:sz w:val="24"/>
          <w:szCs w:val="24"/>
          <w:lang w:val="ru-RU"/>
        </w:rPr>
        <w:t>до Стратегії розвитку Бориславської гімназії №6 Бориславської міської ради Львівської області на 2026–2030 роки</w:t>
      </w:r>
    </w:p>
    <w:p w:rsidR="00763252" w:rsidRDefault="00763252">
      <w:pPr>
        <w:ind w:firstLine="0"/>
        <w:jc w:val="center"/>
        <w:rPr>
          <w:rFonts w:eastAsia="Times New Roman"/>
          <w:b/>
          <w:bCs/>
          <w:lang w:val="ru-RU"/>
        </w:rPr>
      </w:pPr>
    </w:p>
    <w:p w:rsidR="00763252" w:rsidRPr="00D9271F" w:rsidRDefault="00763252">
      <w:pPr>
        <w:ind w:firstLine="0"/>
        <w:jc w:val="center"/>
        <w:rPr>
          <w:lang w:val="ru-RU"/>
        </w:rPr>
      </w:pPr>
      <w:r w:rsidRPr="00D9271F">
        <w:rPr>
          <w:b/>
          <w:bCs/>
          <w:lang w:val="ru-RU"/>
        </w:rPr>
        <w:t>ПАСПОРТ</w:t>
      </w:r>
    </w:p>
    <w:p w:rsidR="00763252" w:rsidRPr="00D9271F" w:rsidRDefault="00763252">
      <w:pPr>
        <w:ind w:firstLine="0"/>
        <w:jc w:val="center"/>
        <w:rPr>
          <w:lang w:val="ru-RU"/>
        </w:rPr>
      </w:pPr>
      <w:r w:rsidRPr="00D9271F">
        <w:rPr>
          <w:b/>
          <w:bCs/>
          <w:lang w:val="ru-RU"/>
        </w:rPr>
        <w:t>СТРАТЕГІЇ РОЗВИТКУ БОРИСЛАВСЬКОЇ ГІМНАЗІЇ №6</w:t>
      </w:r>
    </w:p>
    <w:p w:rsidR="00763252" w:rsidRPr="00D9271F" w:rsidRDefault="00763252">
      <w:pPr>
        <w:ind w:firstLine="0"/>
        <w:jc w:val="center"/>
        <w:rPr>
          <w:lang w:val="ru-RU"/>
        </w:rPr>
      </w:pPr>
      <w:r w:rsidRPr="00D9271F">
        <w:rPr>
          <w:b/>
          <w:bCs/>
          <w:lang w:val="ru-RU"/>
        </w:rPr>
        <w:t>БОРИСЛАВСЬКОЇ МІСЬКОЇ РАДИ ЛЬВІВСЬКОЇ ОБЛАСТІ</w:t>
      </w:r>
    </w:p>
    <w:p w:rsidR="00763252" w:rsidRPr="00D9271F" w:rsidRDefault="00763252">
      <w:pPr>
        <w:ind w:firstLine="0"/>
        <w:jc w:val="center"/>
        <w:rPr>
          <w:lang w:val="ru-RU"/>
        </w:rPr>
      </w:pPr>
      <w:r w:rsidRPr="00D9271F">
        <w:rPr>
          <w:b/>
          <w:bCs/>
          <w:lang w:val="ru-RU"/>
        </w:rPr>
        <w:t>НА 2026–2030 РОКИ</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7"/>
        <w:gridCol w:w="3118"/>
        <w:gridCol w:w="6988"/>
      </w:tblGrid>
      <w:tr w:rsidR="00763252" w:rsidRPr="00D27E5F">
        <w:trPr>
          <w:cantSplit/>
          <w:tblHeader/>
          <w:jc w:val="center"/>
        </w:trPr>
        <w:tc>
          <w:tcPr>
            <w:tcW w:w="567" w:type="dxa"/>
            <w:shd w:val="clear" w:color="auto" w:fill="D9E2F3"/>
            <w:tcMar>
              <w:top w:w="80" w:type="dxa"/>
              <w:left w:w="100" w:type="dxa"/>
              <w:bottom w:w="80" w:type="dxa"/>
              <w:right w:w="100" w:type="dxa"/>
            </w:tcMar>
            <w:vAlign w:val="center"/>
          </w:tcPr>
          <w:p w:rsidR="00763252" w:rsidRPr="00D27E5F" w:rsidRDefault="00763252" w:rsidP="00D27E5F">
            <w:pPr>
              <w:ind w:firstLine="0"/>
              <w:jc w:val="center"/>
            </w:pPr>
            <w:r w:rsidRPr="00D27E5F">
              <w:rPr>
                <w:b/>
                <w:bCs/>
                <w:sz w:val="24"/>
                <w:szCs w:val="24"/>
              </w:rPr>
              <w:t>№</w:t>
            </w:r>
          </w:p>
        </w:tc>
        <w:tc>
          <w:tcPr>
            <w:tcW w:w="3118" w:type="dxa"/>
            <w:shd w:val="clear" w:color="auto" w:fill="D9E2F3"/>
            <w:tcMar>
              <w:top w:w="80" w:type="dxa"/>
              <w:left w:w="100" w:type="dxa"/>
              <w:bottom w:w="80" w:type="dxa"/>
              <w:right w:w="100" w:type="dxa"/>
            </w:tcMar>
            <w:vAlign w:val="center"/>
          </w:tcPr>
          <w:p w:rsidR="00763252" w:rsidRPr="00D27E5F" w:rsidRDefault="00763252" w:rsidP="00D27E5F">
            <w:pPr>
              <w:ind w:firstLine="0"/>
              <w:jc w:val="center"/>
            </w:pPr>
            <w:r w:rsidRPr="00D27E5F">
              <w:rPr>
                <w:b/>
                <w:bCs/>
                <w:sz w:val="24"/>
                <w:szCs w:val="24"/>
              </w:rPr>
              <w:t>Позиція</w:t>
            </w:r>
          </w:p>
        </w:tc>
        <w:tc>
          <w:tcPr>
            <w:tcW w:w="6988" w:type="dxa"/>
            <w:shd w:val="clear" w:color="auto" w:fill="D9E2F3"/>
            <w:tcMar>
              <w:top w:w="80" w:type="dxa"/>
              <w:left w:w="100" w:type="dxa"/>
              <w:bottom w:w="80" w:type="dxa"/>
              <w:right w:w="100" w:type="dxa"/>
            </w:tcMar>
            <w:vAlign w:val="center"/>
          </w:tcPr>
          <w:p w:rsidR="00763252" w:rsidRPr="00D27E5F" w:rsidRDefault="00763252" w:rsidP="00D27E5F">
            <w:pPr>
              <w:ind w:firstLine="0"/>
              <w:jc w:val="center"/>
            </w:pPr>
            <w:r w:rsidRPr="00D27E5F">
              <w:rPr>
                <w:b/>
                <w:bCs/>
                <w:sz w:val="24"/>
                <w:szCs w:val="24"/>
              </w:rPr>
              <w:t>Зміст</w:t>
            </w:r>
          </w:p>
        </w:tc>
      </w:tr>
      <w:tr w:rsidR="00763252" w:rsidRPr="00D27E5F">
        <w:trPr>
          <w:cantSplit/>
          <w:jc w:val="center"/>
        </w:trPr>
        <w:tc>
          <w:tcPr>
            <w:tcW w:w="567" w:type="dxa"/>
            <w:tcMar>
              <w:top w:w="80" w:type="dxa"/>
              <w:left w:w="100" w:type="dxa"/>
              <w:bottom w:w="80" w:type="dxa"/>
              <w:right w:w="100" w:type="dxa"/>
            </w:tcMar>
            <w:vAlign w:val="center"/>
          </w:tcPr>
          <w:p w:rsidR="00763252" w:rsidRPr="00D27E5F" w:rsidRDefault="00763252" w:rsidP="00D27E5F">
            <w:pPr>
              <w:ind w:firstLine="0"/>
              <w:jc w:val="center"/>
            </w:pPr>
            <w:r w:rsidRPr="00D27E5F">
              <w:rPr>
                <w:rFonts w:eastAsia="Times New Roman"/>
                <w:sz w:val="24"/>
                <w:szCs w:val="24"/>
              </w:rPr>
              <w:t>1.</w:t>
            </w:r>
          </w:p>
        </w:tc>
        <w:tc>
          <w:tcPr>
            <w:tcW w:w="3118" w:type="dxa"/>
            <w:tcMar>
              <w:top w:w="80" w:type="dxa"/>
              <w:left w:w="100" w:type="dxa"/>
              <w:bottom w:w="80" w:type="dxa"/>
              <w:right w:w="100" w:type="dxa"/>
            </w:tcMar>
            <w:vAlign w:val="center"/>
          </w:tcPr>
          <w:p w:rsidR="00763252" w:rsidRPr="00D27E5F" w:rsidRDefault="00763252" w:rsidP="00D27E5F">
            <w:pPr>
              <w:ind w:firstLine="0"/>
              <w:jc w:val="left"/>
            </w:pPr>
            <w:r w:rsidRPr="00D27E5F">
              <w:rPr>
                <w:sz w:val="24"/>
                <w:szCs w:val="24"/>
              </w:rPr>
              <w:t>Ініціатор розроблення</w:t>
            </w:r>
          </w:p>
        </w:tc>
        <w:tc>
          <w:tcPr>
            <w:tcW w:w="6988" w:type="dxa"/>
            <w:tcMar>
              <w:top w:w="80" w:type="dxa"/>
              <w:left w:w="100" w:type="dxa"/>
              <w:bottom w:w="80" w:type="dxa"/>
              <w:right w:w="100" w:type="dxa"/>
            </w:tcMar>
            <w:vAlign w:val="center"/>
          </w:tcPr>
          <w:p w:rsidR="00763252" w:rsidRPr="00D27E5F" w:rsidRDefault="00763252" w:rsidP="00D27E5F">
            <w:pPr>
              <w:ind w:firstLine="0"/>
              <w:jc w:val="left"/>
            </w:pPr>
            <w:r w:rsidRPr="00D27E5F">
              <w:rPr>
                <w:sz w:val="24"/>
                <w:szCs w:val="24"/>
              </w:rPr>
              <w:t>Бориславська гімназія №6 Бориславської міської ради Львівської області</w:t>
            </w:r>
          </w:p>
        </w:tc>
      </w:tr>
      <w:tr w:rsidR="00763252" w:rsidRPr="00D27E5F">
        <w:trPr>
          <w:cantSplit/>
          <w:jc w:val="center"/>
        </w:trPr>
        <w:tc>
          <w:tcPr>
            <w:tcW w:w="567" w:type="dxa"/>
            <w:tcMar>
              <w:top w:w="80" w:type="dxa"/>
              <w:left w:w="100" w:type="dxa"/>
              <w:bottom w:w="80" w:type="dxa"/>
              <w:right w:w="100" w:type="dxa"/>
            </w:tcMar>
            <w:vAlign w:val="center"/>
          </w:tcPr>
          <w:p w:rsidR="00763252" w:rsidRPr="00D27E5F" w:rsidRDefault="00763252" w:rsidP="00D27E5F">
            <w:pPr>
              <w:ind w:firstLine="0"/>
              <w:jc w:val="center"/>
            </w:pPr>
            <w:r w:rsidRPr="00D27E5F">
              <w:rPr>
                <w:rFonts w:eastAsia="Times New Roman"/>
                <w:sz w:val="24"/>
                <w:szCs w:val="24"/>
              </w:rPr>
              <w:t>2.</w:t>
            </w:r>
          </w:p>
        </w:tc>
        <w:tc>
          <w:tcPr>
            <w:tcW w:w="3118" w:type="dxa"/>
            <w:tcMar>
              <w:top w:w="80" w:type="dxa"/>
              <w:left w:w="100" w:type="dxa"/>
              <w:bottom w:w="80" w:type="dxa"/>
              <w:right w:w="100" w:type="dxa"/>
            </w:tcMar>
            <w:vAlign w:val="center"/>
          </w:tcPr>
          <w:p w:rsidR="00763252" w:rsidRPr="00D27E5F" w:rsidRDefault="00763252" w:rsidP="00D27E5F">
            <w:pPr>
              <w:ind w:firstLine="0"/>
              <w:jc w:val="left"/>
              <w:rPr>
                <w:lang w:val="ru-RU"/>
              </w:rPr>
            </w:pPr>
            <w:r w:rsidRPr="00D27E5F">
              <w:rPr>
                <w:sz w:val="24"/>
                <w:szCs w:val="24"/>
                <w:lang w:val="ru-RU"/>
              </w:rPr>
              <w:t>Дата, номер і назва документа про затвердження Стратегії</w:t>
            </w:r>
          </w:p>
        </w:tc>
        <w:tc>
          <w:tcPr>
            <w:tcW w:w="6988" w:type="dxa"/>
            <w:tcMar>
              <w:top w:w="80" w:type="dxa"/>
              <w:left w:w="100" w:type="dxa"/>
              <w:bottom w:w="80" w:type="dxa"/>
              <w:right w:w="100" w:type="dxa"/>
            </w:tcMar>
            <w:vAlign w:val="center"/>
          </w:tcPr>
          <w:p w:rsidR="00763252" w:rsidRPr="00D27E5F" w:rsidRDefault="00763252" w:rsidP="00D27E5F">
            <w:pPr>
              <w:ind w:firstLine="0"/>
              <w:jc w:val="left"/>
              <w:rPr>
                <w:lang w:val="ru-RU"/>
              </w:rPr>
            </w:pPr>
            <w:r w:rsidRPr="00D27E5F">
              <w:rPr>
                <w:sz w:val="24"/>
                <w:szCs w:val="24"/>
                <w:lang w:val="ru-RU"/>
              </w:rPr>
              <w:t>Рішення Бориславської міської ради «Про затвердження Стратегії розвитку Бориславської гімназії №6 Бориславської міської ради Львівської області на 2026–2030 роки» від «___» __________ 2026 року № ____</w:t>
            </w:r>
          </w:p>
        </w:tc>
      </w:tr>
      <w:tr w:rsidR="00763252" w:rsidRPr="00D27E5F">
        <w:trPr>
          <w:cantSplit/>
          <w:jc w:val="center"/>
        </w:trPr>
        <w:tc>
          <w:tcPr>
            <w:tcW w:w="567" w:type="dxa"/>
            <w:tcMar>
              <w:top w:w="80" w:type="dxa"/>
              <w:left w:w="100" w:type="dxa"/>
              <w:bottom w:w="80" w:type="dxa"/>
              <w:right w:w="100" w:type="dxa"/>
            </w:tcMar>
            <w:vAlign w:val="center"/>
          </w:tcPr>
          <w:p w:rsidR="00763252" w:rsidRPr="00D27E5F" w:rsidRDefault="00763252" w:rsidP="00D27E5F">
            <w:pPr>
              <w:ind w:firstLine="0"/>
              <w:jc w:val="center"/>
            </w:pPr>
            <w:r w:rsidRPr="00D27E5F">
              <w:rPr>
                <w:rFonts w:eastAsia="Times New Roman"/>
                <w:sz w:val="24"/>
                <w:szCs w:val="24"/>
              </w:rPr>
              <w:t>3.</w:t>
            </w:r>
          </w:p>
        </w:tc>
        <w:tc>
          <w:tcPr>
            <w:tcW w:w="3118" w:type="dxa"/>
            <w:tcMar>
              <w:top w:w="80" w:type="dxa"/>
              <w:left w:w="100" w:type="dxa"/>
              <w:bottom w:w="80" w:type="dxa"/>
              <w:right w:w="100" w:type="dxa"/>
            </w:tcMar>
            <w:vAlign w:val="center"/>
          </w:tcPr>
          <w:p w:rsidR="00763252" w:rsidRPr="00D27E5F" w:rsidRDefault="00763252" w:rsidP="00D27E5F">
            <w:pPr>
              <w:ind w:firstLine="0"/>
              <w:jc w:val="left"/>
            </w:pPr>
            <w:r w:rsidRPr="00D27E5F">
              <w:rPr>
                <w:sz w:val="24"/>
                <w:szCs w:val="24"/>
              </w:rPr>
              <w:t>Розробник</w:t>
            </w:r>
          </w:p>
        </w:tc>
        <w:tc>
          <w:tcPr>
            <w:tcW w:w="6988" w:type="dxa"/>
            <w:tcMar>
              <w:top w:w="80" w:type="dxa"/>
              <w:left w:w="100" w:type="dxa"/>
              <w:bottom w:w="80" w:type="dxa"/>
              <w:right w:w="100" w:type="dxa"/>
            </w:tcMar>
            <w:vAlign w:val="center"/>
          </w:tcPr>
          <w:p w:rsidR="00763252" w:rsidRPr="00D27E5F" w:rsidRDefault="00763252" w:rsidP="00D27E5F">
            <w:pPr>
              <w:ind w:firstLine="0"/>
              <w:jc w:val="left"/>
            </w:pPr>
            <w:r w:rsidRPr="00D27E5F">
              <w:rPr>
                <w:sz w:val="24"/>
                <w:szCs w:val="24"/>
              </w:rPr>
              <w:t>Робоча група Бориславської гімназії №6 Бориславської міської ради Львівської області</w:t>
            </w:r>
          </w:p>
        </w:tc>
      </w:tr>
      <w:tr w:rsidR="00763252" w:rsidRPr="00D27E5F">
        <w:trPr>
          <w:cantSplit/>
          <w:jc w:val="center"/>
        </w:trPr>
        <w:tc>
          <w:tcPr>
            <w:tcW w:w="567" w:type="dxa"/>
            <w:tcMar>
              <w:top w:w="80" w:type="dxa"/>
              <w:left w:w="100" w:type="dxa"/>
              <w:bottom w:w="80" w:type="dxa"/>
              <w:right w:w="100" w:type="dxa"/>
            </w:tcMar>
            <w:vAlign w:val="center"/>
          </w:tcPr>
          <w:p w:rsidR="00763252" w:rsidRPr="00D27E5F" w:rsidRDefault="00763252" w:rsidP="00D27E5F">
            <w:pPr>
              <w:ind w:firstLine="0"/>
              <w:jc w:val="center"/>
            </w:pPr>
            <w:r w:rsidRPr="00D27E5F">
              <w:rPr>
                <w:rFonts w:eastAsia="Times New Roman"/>
                <w:sz w:val="24"/>
                <w:szCs w:val="24"/>
              </w:rPr>
              <w:t>4.</w:t>
            </w:r>
          </w:p>
        </w:tc>
        <w:tc>
          <w:tcPr>
            <w:tcW w:w="3118" w:type="dxa"/>
            <w:tcMar>
              <w:top w:w="80" w:type="dxa"/>
              <w:left w:w="100" w:type="dxa"/>
              <w:bottom w:w="80" w:type="dxa"/>
              <w:right w:w="100" w:type="dxa"/>
            </w:tcMar>
            <w:vAlign w:val="center"/>
          </w:tcPr>
          <w:p w:rsidR="00763252" w:rsidRPr="00D27E5F" w:rsidRDefault="00763252" w:rsidP="00D27E5F">
            <w:pPr>
              <w:ind w:firstLine="0"/>
              <w:jc w:val="left"/>
            </w:pPr>
            <w:r w:rsidRPr="00D27E5F">
              <w:rPr>
                <w:sz w:val="24"/>
                <w:szCs w:val="24"/>
              </w:rPr>
              <w:t>Відповідальний виконавець</w:t>
            </w:r>
          </w:p>
        </w:tc>
        <w:tc>
          <w:tcPr>
            <w:tcW w:w="6988" w:type="dxa"/>
            <w:tcMar>
              <w:top w:w="80" w:type="dxa"/>
              <w:left w:w="100" w:type="dxa"/>
              <w:bottom w:w="80" w:type="dxa"/>
              <w:right w:w="100" w:type="dxa"/>
            </w:tcMar>
            <w:vAlign w:val="center"/>
          </w:tcPr>
          <w:p w:rsidR="00763252" w:rsidRPr="00D27E5F" w:rsidRDefault="00763252" w:rsidP="00D27E5F">
            <w:pPr>
              <w:ind w:firstLine="0"/>
              <w:jc w:val="left"/>
            </w:pPr>
            <w:r w:rsidRPr="00D27E5F">
              <w:rPr>
                <w:sz w:val="24"/>
                <w:szCs w:val="24"/>
              </w:rPr>
              <w:t>Бориславська гімназія №6 Бориславської міської ради Львівської області</w:t>
            </w:r>
          </w:p>
        </w:tc>
      </w:tr>
      <w:tr w:rsidR="00763252" w:rsidRPr="00D27E5F">
        <w:trPr>
          <w:cantSplit/>
          <w:jc w:val="center"/>
        </w:trPr>
        <w:tc>
          <w:tcPr>
            <w:tcW w:w="567" w:type="dxa"/>
            <w:tcMar>
              <w:top w:w="80" w:type="dxa"/>
              <w:left w:w="100" w:type="dxa"/>
              <w:bottom w:w="80" w:type="dxa"/>
              <w:right w:w="100" w:type="dxa"/>
            </w:tcMar>
            <w:vAlign w:val="center"/>
          </w:tcPr>
          <w:p w:rsidR="00763252" w:rsidRPr="00D27E5F" w:rsidRDefault="00763252" w:rsidP="00D27E5F">
            <w:pPr>
              <w:ind w:firstLine="0"/>
              <w:jc w:val="center"/>
            </w:pPr>
            <w:r w:rsidRPr="00D27E5F">
              <w:rPr>
                <w:rFonts w:eastAsia="Times New Roman"/>
                <w:sz w:val="24"/>
                <w:szCs w:val="24"/>
              </w:rPr>
              <w:t>5.</w:t>
            </w:r>
          </w:p>
        </w:tc>
        <w:tc>
          <w:tcPr>
            <w:tcW w:w="3118" w:type="dxa"/>
            <w:tcMar>
              <w:top w:w="80" w:type="dxa"/>
              <w:left w:w="100" w:type="dxa"/>
              <w:bottom w:w="80" w:type="dxa"/>
              <w:right w:w="100" w:type="dxa"/>
            </w:tcMar>
            <w:vAlign w:val="center"/>
          </w:tcPr>
          <w:p w:rsidR="00763252" w:rsidRPr="00D27E5F" w:rsidRDefault="00763252" w:rsidP="00D27E5F">
            <w:pPr>
              <w:ind w:firstLine="0"/>
              <w:jc w:val="left"/>
            </w:pPr>
            <w:r w:rsidRPr="00D27E5F">
              <w:rPr>
                <w:sz w:val="24"/>
                <w:szCs w:val="24"/>
              </w:rPr>
              <w:t>Учасники</w:t>
            </w:r>
          </w:p>
        </w:tc>
        <w:tc>
          <w:tcPr>
            <w:tcW w:w="6988" w:type="dxa"/>
            <w:tcMar>
              <w:top w:w="80" w:type="dxa"/>
              <w:left w:w="100" w:type="dxa"/>
              <w:bottom w:w="80" w:type="dxa"/>
              <w:right w:w="100" w:type="dxa"/>
            </w:tcMar>
            <w:vAlign w:val="center"/>
          </w:tcPr>
          <w:p w:rsidR="00763252" w:rsidRPr="00D27E5F" w:rsidRDefault="00763252" w:rsidP="00D27E5F">
            <w:pPr>
              <w:ind w:firstLine="0"/>
              <w:jc w:val="left"/>
            </w:pPr>
            <w:r w:rsidRPr="00D27E5F">
              <w:rPr>
                <w:sz w:val="24"/>
                <w:szCs w:val="24"/>
              </w:rPr>
              <w:t>Адміністрація, педагогічні та інші працівники гімназії, здобувачі освіти, батьки, засновник, уповноважений орган управління освітою, заклади, установи, організації, підприємства та інші партнери — у межах повноважень і за згодою</w:t>
            </w:r>
          </w:p>
        </w:tc>
      </w:tr>
      <w:tr w:rsidR="00763252" w:rsidRPr="00D27E5F">
        <w:trPr>
          <w:cantSplit/>
          <w:jc w:val="center"/>
        </w:trPr>
        <w:tc>
          <w:tcPr>
            <w:tcW w:w="567" w:type="dxa"/>
            <w:tcMar>
              <w:top w:w="80" w:type="dxa"/>
              <w:left w:w="100" w:type="dxa"/>
              <w:bottom w:w="80" w:type="dxa"/>
              <w:right w:w="100" w:type="dxa"/>
            </w:tcMar>
            <w:vAlign w:val="center"/>
          </w:tcPr>
          <w:p w:rsidR="00763252" w:rsidRPr="00D27E5F" w:rsidRDefault="00763252" w:rsidP="00D27E5F">
            <w:pPr>
              <w:ind w:firstLine="0"/>
              <w:jc w:val="center"/>
            </w:pPr>
            <w:r w:rsidRPr="00D27E5F">
              <w:rPr>
                <w:rFonts w:eastAsia="Times New Roman"/>
                <w:sz w:val="24"/>
                <w:szCs w:val="24"/>
              </w:rPr>
              <w:t>6.</w:t>
            </w:r>
          </w:p>
        </w:tc>
        <w:tc>
          <w:tcPr>
            <w:tcW w:w="3118" w:type="dxa"/>
            <w:tcMar>
              <w:top w:w="80" w:type="dxa"/>
              <w:left w:w="100" w:type="dxa"/>
              <w:bottom w:w="80" w:type="dxa"/>
              <w:right w:w="100" w:type="dxa"/>
            </w:tcMar>
            <w:vAlign w:val="center"/>
          </w:tcPr>
          <w:p w:rsidR="00763252" w:rsidRPr="00D27E5F" w:rsidRDefault="00763252" w:rsidP="00D27E5F">
            <w:pPr>
              <w:ind w:firstLine="0"/>
              <w:jc w:val="left"/>
            </w:pPr>
            <w:r w:rsidRPr="00D27E5F">
              <w:rPr>
                <w:sz w:val="24"/>
                <w:szCs w:val="24"/>
              </w:rPr>
              <w:t>Термін реалізації</w:t>
            </w:r>
          </w:p>
        </w:tc>
        <w:tc>
          <w:tcPr>
            <w:tcW w:w="6988" w:type="dxa"/>
            <w:tcMar>
              <w:top w:w="80" w:type="dxa"/>
              <w:left w:w="100" w:type="dxa"/>
              <w:bottom w:w="80" w:type="dxa"/>
              <w:right w:w="100" w:type="dxa"/>
            </w:tcMar>
            <w:vAlign w:val="center"/>
          </w:tcPr>
          <w:p w:rsidR="00763252" w:rsidRPr="00D27E5F" w:rsidRDefault="00763252" w:rsidP="00D27E5F">
            <w:pPr>
              <w:ind w:firstLine="0"/>
              <w:jc w:val="left"/>
            </w:pPr>
            <w:r w:rsidRPr="00D27E5F">
              <w:rPr>
                <w:rFonts w:eastAsia="Times New Roman"/>
                <w:sz w:val="24"/>
                <w:szCs w:val="24"/>
              </w:rPr>
              <w:t>2026–</w:t>
            </w:r>
            <w:r w:rsidRPr="00D27E5F">
              <w:rPr>
                <w:sz w:val="24"/>
                <w:szCs w:val="24"/>
              </w:rPr>
              <w:t>2030 роки</w:t>
            </w:r>
          </w:p>
        </w:tc>
      </w:tr>
      <w:tr w:rsidR="00763252" w:rsidRPr="00D27E5F">
        <w:trPr>
          <w:cantSplit/>
          <w:jc w:val="center"/>
        </w:trPr>
        <w:tc>
          <w:tcPr>
            <w:tcW w:w="567" w:type="dxa"/>
            <w:tcMar>
              <w:top w:w="80" w:type="dxa"/>
              <w:left w:w="100" w:type="dxa"/>
              <w:bottom w:w="80" w:type="dxa"/>
              <w:right w:w="100" w:type="dxa"/>
            </w:tcMar>
            <w:vAlign w:val="center"/>
          </w:tcPr>
          <w:p w:rsidR="00763252" w:rsidRPr="00D27E5F" w:rsidRDefault="00763252" w:rsidP="00D27E5F">
            <w:pPr>
              <w:ind w:firstLine="0"/>
              <w:jc w:val="center"/>
            </w:pPr>
            <w:r w:rsidRPr="00D27E5F">
              <w:rPr>
                <w:rFonts w:eastAsia="Times New Roman"/>
                <w:sz w:val="24"/>
                <w:szCs w:val="24"/>
              </w:rPr>
              <w:t>7.</w:t>
            </w:r>
          </w:p>
        </w:tc>
        <w:tc>
          <w:tcPr>
            <w:tcW w:w="3118" w:type="dxa"/>
            <w:tcMar>
              <w:top w:w="80" w:type="dxa"/>
              <w:left w:w="100" w:type="dxa"/>
              <w:bottom w:w="80" w:type="dxa"/>
              <w:right w:w="100" w:type="dxa"/>
            </w:tcMar>
            <w:vAlign w:val="center"/>
          </w:tcPr>
          <w:p w:rsidR="00763252" w:rsidRPr="00D27E5F" w:rsidRDefault="00763252" w:rsidP="00D27E5F">
            <w:pPr>
              <w:ind w:firstLine="0"/>
              <w:jc w:val="left"/>
            </w:pPr>
            <w:r w:rsidRPr="00D27E5F">
              <w:rPr>
                <w:sz w:val="24"/>
                <w:szCs w:val="24"/>
              </w:rPr>
              <w:t>Етапи реалізації</w:t>
            </w:r>
          </w:p>
        </w:tc>
        <w:tc>
          <w:tcPr>
            <w:tcW w:w="6988" w:type="dxa"/>
            <w:tcMar>
              <w:top w:w="80" w:type="dxa"/>
              <w:left w:w="100" w:type="dxa"/>
              <w:bottom w:w="80" w:type="dxa"/>
              <w:right w:w="100" w:type="dxa"/>
            </w:tcMar>
            <w:vAlign w:val="center"/>
          </w:tcPr>
          <w:p w:rsidR="00763252" w:rsidRPr="00D27E5F" w:rsidRDefault="00763252" w:rsidP="00D27E5F">
            <w:pPr>
              <w:ind w:firstLine="0"/>
              <w:jc w:val="left"/>
            </w:pPr>
            <w:r w:rsidRPr="00D27E5F">
              <w:rPr>
                <w:sz w:val="24"/>
                <w:szCs w:val="24"/>
              </w:rPr>
              <w:t>І етап — організаційний (2026–2027 роки)</w:t>
            </w:r>
            <w:r w:rsidRPr="00D27E5F">
              <w:rPr>
                <w:sz w:val="24"/>
                <w:szCs w:val="24"/>
              </w:rPr>
              <w:br/>
              <w:t>ІІ етап — реалізаційний (2027–2029 роки)</w:t>
            </w:r>
            <w:r w:rsidRPr="00D27E5F">
              <w:rPr>
                <w:sz w:val="24"/>
                <w:szCs w:val="24"/>
              </w:rPr>
              <w:br/>
              <w:t>ІІІ етап — узагальнюючий (2030 рік)</w:t>
            </w:r>
          </w:p>
        </w:tc>
      </w:tr>
      <w:tr w:rsidR="00763252" w:rsidRPr="00D27E5F">
        <w:trPr>
          <w:cantSplit/>
          <w:jc w:val="center"/>
        </w:trPr>
        <w:tc>
          <w:tcPr>
            <w:tcW w:w="567" w:type="dxa"/>
            <w:tcMar>
              <w:top w:w="80" w:type="dxa"/>
              <w:left w:w="100" w:type="dxa"/>
              <w:bottom w:w="80" w:type="dxa"/>
              <w:right w:w="100" w:type="dxa"/>
            </w:tcMar>
            <w:vAlign w:val="center"/>
          </w:tcPr>
          <w:p w:rsidR="00763252" w:rsidRPr="00D27E5F" w:rsidRDefault="00763252" w:rsidP="00D27E5F">
            <w:pPr>
              <w:ind w:firstLine="0"/>
              <w:jc w:val="center"/>
            </w:pPr>
            <w:r w:rsidRPr="00D27E5F">
              <w:rPr>
                <w:rFonts w:eastAsia="Times New Roman"/>
                <w:sz w:val="24"/>
                <w:szCs w:val="24"/>
              </w:rPr>
              <w:t>8.</w:t>
            </w:r>
          </w:p>
        </w:tc>
        <w:tc>
          <w:tcPr>
            <w:tcW w:w="3118" w:type="dxa"/>
            <w:tcMar>
              <w:top w:w="80" w:type="dxa"/>
              <w:left w:w="100" w:type="dxa"/>
              <w:bottom w:w="80" w:type="dxa"/>
              <w:right w:w="100" w:type="dxa"/>
            </w:tcMar>
            <w:vAlign w:val="center"/>
          </w:tcPr>
          <w:p w:rsidR="00763252" w:rsidRPr="00D27E5F" w:rsidRDefault="00763252" w:rsidP="00D27E5F">
            <w:pPr>
              <w:ind w:firstLine="0"/>
              <w:jc w:val="left"/>
              <w:rPr>
                <w:lang w:val="ru-RU"/>
              </w:rPr>
            </w:pPr>
            <w:r w:rsidRPr="00D27E5F">
              <w:rPr>
                <w:sz w:val="24"/>
                <w:szCs w:val="24"/>
                <w:lang w:val="ru-RU"/>
              </w:rPr>
              <w:t>Загальний обсяг фінансових ресурсів, необхідних для реалізації Стратегії (тис. грн)</w:t>
            </w:r>
          </w:p>
        </w:tc>
        <w:tc>
          <w:tcPr>
            <w:tcW w:w="6988" w:type="dxa"/>
            <w:tcMar>
              <w:top w:w="80" w:type="dxa"/>
              <w:left w:w="100" w:type="dxa"/>
              <w:bottom w:w="80" w:type="dxa"/>
              <w:right w:w="100" w:type="dxa"/>
            </w:tcMar>
            <w:vAlign w:val="center"/>
          </w:tcPr>
          <w:p w:rsidR="00763252" w:rsidRPr="00D27E5F" w:rsidRDefault="00763252" w:rsidP="00D27E5F">
            <w:pPr>
              <w:ind w:firstLine="0"/>
              <w:jc w:val="left"/>
              <w:rPr>
                <w:lang w:val="ru-RU"/>
              </w:rPr>
            </w:pPr>
            <w:r w:rsidRPr="00D27E5F">
              <w:rPr>
                <w:sz w:val="24"/>
                <w:szCs w:val="24"/>
                <w:lang w:val="ru-RU"/>
              </w:rPr>
              <w:t xml:space="preserve">2027 р. — </w:t>
            </w:r>
            <w:r w:rsidRPr="00D27E5F">
              <w:rPr>
                <w:rFonts w:eastAsia="Times New Roman"/>
                <w:sz w:val="24"/>
                <w:szCs w:val="24"/>
                <w:lang w:val="ru-RU"/>
              </w:rPr>
              <w:t>2215,0</w:t>
            </w:r>
            <w:r w:rsidRPr="00D27E5F">
              <w:rPr>
                <w:rFonts w:eastAsia="Times New Roman"/>
                <w:sz w:val="24"/>
                <w:szCs w:val="24"/>
                <w:lang w:val="ru-RU"/>
              </w:rPr>
              <w:br/>
            </w:r>
            <w:r w:rsidRPr="00D27E5F">
              <w:rPr>
                <w:sz w:val="24"/>
                <w:szCs w:val="24"/>
                <w:lang w:val="ru-RU"/>
              </w:rPr>
              <w:t>2028 р. —</w:t>
            </w:r>
            <w:r w:rsidRPr="00D27E5F">
              <w:rPr>
                <w:rFonts w:eastAsia="Times New Roman"/>
                <w:sz w:val="24"/>
                <w:szCs w:val="24"/>
                <w:lang w:val="ru-RU"/>
              </w:rPr>
              <w:t xml:space="preserve"> 2248,0</w:t>
            </w:r>
            <w:r w:rsidRPr="00D27E5F">
              <w:rPr>
                <w:sz w:val="24"/>
                <w:szCs w:val="24"/>
                <w:lang w:val="ru-RU"/>
              </w:rPr>
              <w:br/>
              <w:t xml:space="preserve">2029 р. — </w:t>
            </w:r>
            <w:r w:rsidRPr="00D27E5F">
              <w:rPr>
                <w:rFonts w:eastAsia="Times New Roman"/>
                <w:sz w:val="24"/>
                <w:szCs w:val="24"/>
                <w:lang w:val="ru-RU"/>
              </w:rPr>
              <w:t>2739,0</w:t>
            </w:r>
            <w:r w:rsidRPr="00D27E5F">
              <w:rPr>
                <w:sz w:val="24"/>
                <w:szCs w:val="24"/>
                <w:lang w:val="ru-RU"/>
              </w:rPr>
              <w:br/>
              <w:t xml:space="preserve">2030 р. — </w:t>
            </w:r>
            <w:r w:rsidRPr="00D27E5F">
              <w:rPr>
                <w:rFonts w:eastAsia="Times New Roman"/>
                <w:sz w:val="24"/>
                <w:szCs w:val="24"/>
                <w:lang w:val="ru-RU"/>
              </w:rPr>
              <w:t>725,0</w:t>
            </w:r>
            <w:r w:rsidRPr="00D27E5F">
              <w:rPr>
                <w:sz w:val="24"/>
                <w:szCs w:val="24"/>
                <w:lang w:val="ru-RU"/>
              </w:rPr>
              <w:br/>
              <w:t xml:space="preserve">Загалом — </w:t>
            </w:r>
            <w:r w:rsidRPr="00D27E5F">
              <w:rPr>
                <w:rFonts w:eastAsia="Times New Roman"/>
                <w:sz w:val="24"/>
                <w:szCs w:val="24"/>
                <w:lang w:val="ru-RU"/>
              </w:rPr>
              <w:t>7927,0</w:t>
            </w:r>
          </w:p>
        </w:tc>
      </w:tr>
    </w:tbl>
    <w:p w:rsidR="00763252" w:rsidRPr="00D9271F" w:rsidRDefault="00763252">
      <w:pPr>
        <w:rPr>
          <w:lang w:val="ru-RU"/>
        </w:rPr>
        <w:sectPr w:rsidR="00763252" w:rsidRPr="00D9271F" w:rsidSect="00AC506C">
          <w:headerReference w:type="default" r:id="rId12"/>
          <w:footerReference w:type="default" r:id="rId13"/>
          <w:pgSz w:w="11906" w:h="16838"/>
          <w:pgMar w:top="993" w:right="567" w:bottom="993" w:left="1260" w:header="283" w:footer="283" w:gutter="0"/>
          <w:cols w:space="720"/>
          <w:docGrid w:linePitch="360"/>
        </w:sectPr>
      </w:pPr>
    </w:p>
    <w:p w:rsidR="00763252" w:rsidRPr="00580AB8" w:rsidRDefault="00763252">
      <w:pPr>
        <w:ind w:firstLine="0"/>
        <w:jc w:val="right"/>
        <w:rPr>
          <w:sz w:val="24"/>
          <w:szCs w:val="24"/>
          <w:lang w:val="ru-RU"/>
        </w:rPr>
      </w:pPr>
      <w:r w:rsidRPr="00580AB8">
        <w:rPr>
          <w:sz w:val="24"/>
          <w:szCs w:val="24"/>
          <w:lang w:val="ru-RU"/>
        </w:rPr>
        <w:t>Додаток 2</w:t>
      </w:r>
    </w:p>
    <w:p w:rsidR="00763252" w:rsidRPr="00580AB8" w:rsidRDefault="00763252">
      <w:pPr>
        <w:ind w:firstLine="0"/>
        <w:jc w:val="right"/>
        <w:rPr>
          <w:sz w:val="24"/>
          <w:szCs w:val="24"/>
          <w:lang w:val="ru-RU"/>
        </w:rPr>
      </w:pPr>
      <w:r w:rsidRPr="00580AB8">
        <w:rPr>
          <w:sz w:val="24"/>
          <w:szCs w:val="24"/>
          <w:lang w:val="ru-RU"/>
        </w:rPr>
        <w:t>до Стратегії розвитку Бориславської гімназії №6 Бориславської міської ради Львівської області на 2026–2030 роки</w:t>
      </w:r>
    </w:p>
    <w:p w:rsidR="00763252" w:rsidRDefault="00763252">
      <w:pPr>
        <w:ind w:firstLine="0"/>
        <w:jc w:val="center"/>
        <w:rPr>
          <w:rFonts w:eastAsia="Times New Roman"/>
          <w:b/>
          <w:bCs/>
          <w:lang w:val="ru-RU"/>
        </w:rPr>
      </w:pPr>
    </w:p>
    <w:p w:rsidR="00763252" w:rsidRPr="00D9271F" w:rsidRDefault="00763252">
      <w:pPr>
        <w:ind w:firstLine="0"/>
        <w:jc w:val="center"/>
        <w:rPr>
          <w:lang w:val="ru-RU"/>
        </w:rPr>
      </w:pPr>
      <w:r w:rsidRPr="00D9271F">
        <w:rPr>
          <w:b/>
          <w:bCs/>
          <w:lang w:val="ru-RU"/>
        </w:rPr>
        <w:t>РЕСУРСНЕ ЗАБЕЗПЕЧЕННЯ</w:t>
      </w:r>
    </w:p>
    <w:p w:rsidR="00763252" w:rsidRPr="00D9271F" w:rsidRDefault="00763252">
      <w:pPr>
        <w:ind w:firstLine="0"/>
        <w:jc w:val="center"/>
        <w:rPr>
          <w:lang w:val="ru-RU"/>
        </w:rPr>
      </w:pPr>
      <w:r w:rsidRPr="00D9271F">
        <w:rPr>
          <w:b/>
          <w:bCs/>
          <w:lang w:val="ru-RU"/>
        </w:rPr>
        <w:t>СТРАТЕГІЇ РОЗВИТКУ БОРИСЛАВСЬКОЇ ГІМНАЗІЇ №6</w:t>
      </w:r>
    </w:p>
    <w:p w:rsidR="00763252" w:rsidRPr="00D9271F" w:rsidRDefault="00763252">
      <w:pPr>
        <w:ind w:firstLine="0"/>
        <w:jc w:val="center"/>
        <w:rPr>
          <w:lang w:val="ru-RU"/>
        </w:rPr>
      </w:pPr>
      <w:r w:rsidRPr="00D9271F">
        <w:rPr>
          <w:b/>
          <w:bCs/>
          <w:lang w:val="ru-RU"/>
        </w:rPr>
        <w:t>БОРИСЛАВСЬКОЇ МІСЬКОЇ РАДИ ЛЬВІВСЬКОЇ ОБЛАСТІ</w:t>
      </w:r>
    </w:p>
    <w:p w:rsidR="00763252" w:rsidRPr="00D9271F" w:rsidRDefault="00763252">
      <w:pPr>
        <w:ind w:firstLine="0"/>
        <w:jc w:val="center"/>
        <w:rPr>
          <w:lang w:val="ru-RU"/>
        </w:rPr>
      </w:pPr>
      <w:r w:rsidRPr="00D9271F">
        <w:rPr>
          <w:b/>
          <w:bCs/>
          <w:lang w:val="ru-RU"/>
        </w:rPr>
        <w:t>НА 2026–2030 РОКИ</w:t>
      </w:r>
    </w:p>
    <w:tbl>
      <w:tblPr>
        <w:tblW w:w="15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103"/>
        <w:gridCol w:w="2122"/>
        <w:gridCol w:w="2126"/>
        <w:gridCol w:w="2126"/>
        <w:gridCol w:w="2126"/>
        <w:gridCol w:w="2002"/>
      </w:tblGrid>
      <w:tr w:rsidR="00763252" w:rsidRPr="00D27E5F">
        <w:trPr>
          <w:cantSplit/>
          <w:tblHeader/>
          <w:jc w:val="center"/>
        </w:trPr>
        <w:tc>
          <w:tcPr>
            <w:tcW w:w="5103" w:type="dxa"/>
            <w:shd w:val="clear" w:color="auto" w:fill="D9E2F3"/>
            <w:tcMar>
              <w:top w:w="70" w:type="dxa"/>
              <w:left w:w="90" w:type="dxa"/>
              <w:bottom w:w="70" w:type="dxa"/>
              <w:right w:w="90" w:type="dxa"/>
            </w:tcMar>
            <w:vAlign w:val="center"/>
          </w:tcPr>
          <w:p w:rsidR="00763252" w:rsidRPr="00D27E5F" w:rsidRDefault="00763252" w:rsidP="00D27E5F">
            <w:pPr>
              <w:keepLines/>
              <w:ind w:firstLine="0"/>
              <w:jc w:val="left"/>
              <w:rPr>
                <w:lang w:val="ru-RU"/>
              </w:rPr>
            </w:pPr>
            <w:r w:rsidRPr="00D27E5F">
              <w:rPr>
                <w:b/>
                <w:bCs/>
                <w:sz w:val="20"/>
                <w:szCs w:val="20"/>
                <w:lang w:val="ru-RU"/>
              </w:rPr>
              <w:t>Стратегічний проєкт / захід / обсяг коштів, тис. грн</w:t>
            </w:r>
          </w:p>
        </w:tc>
        <w:tc>
          <w:tcPr>
            <w:tcW w:w="2122" w:type="dxa"/>
            <w:shd w:val="clear" w:color="auto" w:fill="D9E2F3"/>
            <w:tcMar>
              <w:top w:w="70" w:type="dxa"/>
              <w:left w:w="90" w:type="dxa"/>
              <w:bottom w:w="70" w:type="dxa"/>
              <w:right w:w="90" w:type="dxa"/>
            </w:tcMar>
            <w:vAlign w:val="center"/>
          </w:tcPr>
          <w:p w:rsidR="00763252" w:rsidRPr="00D27E5F" w:rsidRDefault="00763252" w:rsidP="00D27E5F">
            <w:pPr>
              <w:keepLines/>
              <w:ind w:firstLine="0"/>
              <w:jc w:val="center"/>
            </w:pPr>
            <w:r w:rsidRPr="00D27E5F">
              <w:rPr>
                <w:rFonts w:eastAsia="Times New Roman"/>
                <w:b/>
                <w:bCs/>
                <w:sz w:val="20"/>
                <w:szCs w:val="20"/>
              </w:rPr>
              <w:t>2027</w:t>
            </w:r>
          </w:p>
        </w:tc>
        <w:tc>
          <w:tcPr>
            <w:tcW w:w="2126" w:type="dxa"/>
            <w:shd w:val="clear" w:color="auto" w:fill="D9E2F3"/>
            <w:tcMar>
              <w:top w:w="70" w:type="dxa"/>
              <w:left w:w="90" w:type="dxa"/>
              <w:bottom w:w="70" w:type="dxa"/>
              <w:right w:w="90" w:type="dxa"/>
            </w:tcMar>
            <w:vAlign w:val="center"/>
          </w:tcPr>
          <w:p w:rsidR="00763252" w:rsidRPr="00D27E5F" w:rsidRDefault="00763252" w:rsidP="00D27E5F">
            <w:pPr>
              <w:keepLines/>
              <w:ind w:firstLine="0"/>
              <w:jc w:val="center"/>
            </w:pPr>
            <w:r w:rsidRPr="00D27E5F">
              <w:rPr>
                <w:rFonts w:eastAsia="Times New Roman"/>
                <w:b/>
                <w:bCs/>
                <w:sz w:val="20"/>
                <w:szCs w:val="20"/>
              </w:rPr>
              <w:t>2028</w:t>
            </w:r>
          </w:p>
        </w:tc>
        <w:tc>
          <w:tcPr>
            <w:tcW w:w="2126" w:type="dxa"/>
            <w:shd w:val="clear" w:color="auto" w:fill="D9E2F3"/>
            <w:tcMar>
              <w:top w:w="70" w:type="dxa"/>
              <w:left w:w="90" w:type="dxa"/>
              <w:bottom w:w="70" w:type="dxa"/>
              <w:right w:w="90" w:type="dxa"/>
            </w:tcMar>
            <w:vAlign w:val="center"/>
          </w:tcPr>
          <w:p w:rsidR="00763252" w:rsidRPr="00D27E5F" w:rsidRDefault="00763252" w:rsidP="00D27E5F">
            <w:pPr>
              <w:keepLines/>
              <w:ind w:firstLine="0"/>
              <w:jc w:val="center"/>
            </w:pPr>
            <w:r w:rsidRPr="00D27E5F">
              <w:rPr>
                <w:rFonts w:eastAsia="Times New Roman"/>
                <w:b/>
                <w:bCs/>
                <w:sz w:val="20"/>
                <w:szCs w:val="20"/>
              </w:rPr>
              <w:t>2029</w:t>
            </w:r>
          </w:p>
        </w:tc>
        <w:tc>
          <w:tcPr>
            <w:tcW w:w="2126" w:type="dxa"/>
            <w:shd w:val="clear" w:color="auto" w:fill="D9E2F3"/>
            <w:tcMar>
              <w:top w:w="70" w:type="dxa"/>
              <w:left w:w="90" w:type="dxa"/>
              <w:bottom w:w="70" w:type="dxa"/>
              <w:right w:w="90" w:type="dxa"/>
            </w:tcMar>
            <w:vAlign w:val="center"/>
          </w:tcPr>
          <w:p w:rsidR="00763252" w:rsidRPr="00D27E5F" w:rsidRDefault="00763252" w:rsidP="00D27E5F">
            <w:pPr>
              <w:keepLines/>
              <w:ind w:firstLine="0"/>
              <w:jc w:val="center"/>
            </w:pPr>
            <w:r w:rsidRPr="00D27E5F">
              <w:rPr>
                <w:rFonts w:eastAsia="Times New Roman"/>
                <w:b/>
                <w:bCs/>
                <w:sz w:val="20"/>
                <w:szCs w:val="20"/>
              </w:rPr>
              <w:t>2030</w:t>
            </w:r>
          </w:p>
        </w:tc>
        <w:tc>
          <w:tcPr>
            <w:tcW w:w="2002" w:type="dxa"/>
            <w:shd w:val="clear" w:color="auto" w:fill="D9E2F3"/>
            <w:tcMar>
              <w:top w:w="70" w:type="dxa"/>
              <w:left w:w="90" w:type="dxa"/>
              <w:bottom w:w="70" w:type="dxa"/>
              <w:right w:w="90" w:type="dxa"/>
            </w:tcMar>
            <w:vAlign w:val="center"/>
          </w:tcPr>
          <w:p w:rsidR="00763252" w:rsidRPr="00D27E5F" w:rsidRDefault="00763252" w:rsidP="00D27E5F">
            <w:pPr>
              <w:keepLines/>
              <w:ind w:firstLine="0"/>
              <w:jc w:val="center"/>
            </w:pPr>
            <w:r w:rsidRPr="00D27E5F">
              <w:rPr>
                <w:b/>
                <w:bCs/>
                <w:sz w:val="20"/>
                <w:szCs w:val="20"/>
              </w:rPr>
              <w:t>Усього</w:t>
            </w:r>
          </w:p>
        </w:tc>
      </w:tr>
      <w:tr w:rsidR="00763252" w:rsidRPr="00D27E5F">
        <w:trPr>
          <w:cantSplit/>
          <w:jc w:val="center"/>
        </w:trPr>
        <w:tc>
          <w:tcPr>
            <w:tcW w:w="15605" w:type="dxa"/>
            <w:gridSpan w:val="6"/>
            <w:shd w:val="clear" w:color="auto" w:fill="EAF0F8"/>
            <w:tcMar>
              <w:top w:w="70" w:type="dxa"/>
              <w:left w:w="90" w:type="dxa"/>
              <w:bottom w:w="70" w:type="dxa"/>
              <w:right w:w="90" w:type="dxa"/>
            </w:tcMar>
            <w:vAlign w:val="center"/>
          </w:tcPr>
          <w:p w:rsidR="00763252" w:rsidRPr="00D27E5F" w:rsidRDefault="00763252" w:rsidP="00D27E5F">
            <w:pPr>
              <w:keepNext/>
              <w:keepLines/>
              <w:ind w:firstLine="0"/>
              <w:jc w:val="left"/>
            </w:pPr>
            <w:r w:rsidRPr="00D27E5F">
              <w:rPr>
                <w:b/>
                <w:bCs/>
                <w:sz w:val="21"/>
                <w:szCs w:val="21"/>
              </w:rPr>
              <w:t>Стратегічний проєкт 1. «БЕЗПЕЧНИЙ ПРОСТІР»</w:t>
            </w:r>
          </w:p>
        </w:tc>
      </w:tr>
      <w:tr w:rsidR="00763252" w:rsidRPr="00D27E5F">
        <w:trPr>
          <w:cantSplit/>
          <w:jc w:val="center"/>
        </w:trPr>
        <w:tc>
          <w:tcPr>
            <w:tcW w:w="5103" w:type="dxa"/>
            <w:tcMar>
              <w:top w:w="70" w:type="dxa"/>
              <w:left w:w="90" w:type="dxa"/>
              <w:bottom w:w="70" w:type="dxa"/>
              <w:right w:w="90" w:type="dxa"/>
            </w:tcMar>
            <w:vAlign w:val="center"/>
          </w:tcPr>
          <w:p w:rsidR="00763252" w:rsidRPr="00D27E5F" w:rsidRDefault="00763252" w:rsidP="00D27E5F">
            <w:pPr>
              <w:keepLines/>
              <w:ind w:firstLine="0"/>
              <w:jc w:val="left"/>
            </w:pPr>
            <w:r w:rsidRPr="00D27E5F">
              <w:rPr>
                <w:sz w:val="20"/>
                <w:szCs w:val="20"/>
              </w:rPr>
              <w:t>1.7. Забезпечення належного стану найпростішого укриття, систем оповіщення, зв’язку, аварійного освітлення, шляхів евакуації та запасів першої необхідності, тис. грн</w:t>
            </w:r>
          </w:p>
        </w:tc>
        <w:tc>
          <w:tcPr>
            <w:tcW w:w="2122" w:type="dxa"/>
            <w:tcMar>
              <w:top w:w="70" w:type="dxa"/>
              <w:left w:w="90" w:type="dxa"/>
              <w:bottom w:w="70" w:type="dxa"/>
              <w:right w:w="90" w:type="dxa"/>
            </w:tcMar>
            <w:vAlign w:val="center"/>
          </w:tcPr>
          <w:p w:rsidR="00763252" w:rsidRPr="00D27E5F" w:rsidRDefault="00763252" w:rsidP="00D27E5F">
            <w:pPr>
              <w:keepLines/>
              <w:ind w:firstLine="0"/>
              <w:jc w:val="center"/>
              <w:rPr>
                <w:lang w:val="uk-UA"/>
              </w:rPr>
            </w:pPr>
            <w:r w:rsidRPr="00D27E5F">
              <w:rPr>
                <w:lang w:val="uk-UA"/>
              </w:rPr>
              <w:t>20</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uk-UA"/>
              </w:rPr>
            </w:pPr>
            <w:r w:rsidRPr="00D27E5F">
              <w:rPr>
                <w:lang w:val="uk-UA"/>
              </w:rPr>
              <w:t>30</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uk-UA"/>
              </w:rPr>
            </w:pPr>
            <w:r w:rsidRPr="00D27E5F">
              <w:rPr>
                <w:lang w:val="uk-UA"/>
              </w:rPr>
              <w:t>20</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uk-UA"/>
              </w:rPr>
            </w:pPr>
            <w:r w:rsidRPr="00D27E5F">
              <w:rPr>
                <w:lang w:val="uk-UA"/>
              </w:rPr>
              <w:t>15</w:t>
            </w:r>
          </w:p>
        </w:tc>
        <w:tc>
          <w:tcPr>
            <w:tcW w:w="2002" w:type="dxa"/>
            <w:tcMar>
              <w:top w:w="70" w:type="dxa"/>
              <w:left w:w="90" w:type="dxa"/>
              <w:bottom w:w="70" w:type="dxa"/>
              <w:right w:w="90" w:type="dxa"/>
            </w:tcMar>
            <w:vAlign w:val="center"/>
          </w:tcPr>
          <w:p w:rsidR="00763252" w:rsidRPr="00D27E5F" w:rsidRDefault="00763252" w:rsidP="00D27E5F">
            <w:pPr>
              <w:keepLines/>
              <w:ind w:firstLine="0"/>
              <w:jc w:val="center"/>
              <w:rPr>
                <w:lang w:val="uk-UA"/>
              </w:rPr>
            </w:pPr>
            <w:r w:rsidRPr="00D27E5F">
              <w:rPr>
                <w:lang w:val="uk-UA"/>
              </w:rPr>
              <w:t>85</w:t>
            </w:r>
          </w:p>
        </w:tc>
      </w:tr>
      <w:tr w:rsidR="00763252" w:rsidRPr="00D27E5F">
        <w:trPr>
          <w:cantSplit/>
          <w:jc w:val="center"/>
        </w:trPr>
        <w:tc>
          <w:tcPr>
            <w:tcW w:w="5103" w:type="dxa"/>
            <w:tcMar>
              <w:top w:w="70" w:type="dxa"/>
              <w:left w:w="90" w:type="dxa"/>
              <w:bottom w:w="70" w:type="dxa"/>
              <w:right w:w="90" w:type="dxa"/>
            </w:tcMar>
            <w:vAlign w:val="center"/>
          </w:tcPr>
          <w:p w:rsidR="00763252" w:rsidRPr="00D27E5F" w:rsidRDefault="00763252" w:rsidP="00D27E5F">
            <w:pPr>
              <w:keepLines/>
              <w:ind w:firstLine="0"/>
              <w:jc w:val="left"/>
              <w:rPr>
                <w:lang w:val="ru-RU"/>
              </w:rPr>
            </w:pPr>
            <w:r w:rsidRPr="00D27E5F">
              <w:rPr>
                <w:sz w:val="20"/>
                <w:szCs w:val="20"/>
                <w:lang w:val="ru-RU"/>
              </w:rPr>
              <w:t>1.9. Проведення поточних і капітальних ремонтів, технічне обслуговування будівлі та інженерних систем, тис. грн (капітальний ремонт даху та внутрішньої системи опалення)</w:t>
            </w:r>
          </w:p>
        </w:tc>
        <w:tc>
          <w:tcPr>
            <w:tcW w:w="2122"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2000</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2000</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2500</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500</w:t>
            </w:r>
          </w:p>
        </w:tc>
        <w:tc>
          <w:tcPr>
            <w:tcW w:w="2002"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7000</w:t>
            </w:r>
          </w:p>
        </w:tc>
      </w:tr>
      <w:tr w:rsidR="00763252" w:rsidRPr="00D27E5F">
        <w:trPr>
          <w:cantSplit/>
          <w:jc w:val="center"/>
        </w:trPr>
        <w:tc>
          <w:tcPr>
            <w:tcW w:w="5103" w:type="dxa"/>
            <w:tcMar>
              <w:top w:w="70" w:type="dxa"/>
              <w:left w:w="90" w:type="dxa"/>
              <w:bottom w:w="70" w:type="dxa"/>
              <w:right w:w="90" w:type="dxa"/>
            </w:tcMar>
            <w:vAlign w:val="center"/>
          </w:tcPr>
          <w:p w:rsidR="00763252" w:rsidRPr="00D27E5F" w:rsidRDefault="00763252" w:rsidP="00D27E5F">
            <w:pPr>
              <w:keepLines/>
              <w:ind w:firstLine="0"/>
              <w:jc w:val="left"/>
            </w:pPr>
            <w:r w:rsidRPr="00D27E5F">
              <w:rPr>
                <w:rFonts w:eastAsia="Times New Roman"/>
                <w:sz w:val="20"/>
                <w:szCs w:val="20"/>
              </w:rPr>
              <w:t xml:space="preserve">1.10. </w:t>
            </w:r>
            <w:r w:rsidRPr="00D27E5F">
              <w:rPr>
                <w:sz w:val="20"/>
                <w:szCs w:val="20"/>
                <w:lang w:val="ru-RU"/>
              </w:rPr>
              <w:t>Поетапне</w:t>
            </w:r>
            <w:r w:rsidRPr="00D27E5F">
              <w:rPr>
                <w:rFonts w:eastAsia="Times New Roman"/>
                <w:sz w:val="20"/>
                <w:szCs w:val="20"/>
              </w:rPr>
              <w:t xml:space="preserve"> </w:t>
            </w:r>
            <w:r w:rsidRPr="00D27E5F">
              <w:rPr>
                <w:sz w:val="20"/>
                <w:szCs w:val="20"/>
                <w:lang w:val="ru-RU"/>
              </w:rPr>
              <w:t>усунення</w:t>
            </w:r>
            <w:r w:rsidRPr="00D27E5F">
              <w:rPr>
                <w:rFonts w:eastAsia="Times New Roman"/>
                <w:sz w:val="20"/>
                <w:szCs w:val="20"/>
              </w:rPr>
              <w:t xml:space="preserve"> </w:t>
            </w:r>
            <w:r w:rsidRPr="00D27E5F">
              <w:rPr>
                <w:sz w:val="20"/>
                <w:szCs w:val="20"/>
                <w:lang w:val="ru-RU"/>
              </w:rPr>
              <w:t>фізичних</w:t>
            </w:r>
            <w:r w:rsidRPr="00D27E5F">
              <w:rPr>
                <w:rFonts w:eastAsia="Times New Roman"/>
                <w:sz w:val="20"/>
                <w:szCs w:val="20"/>
              </w:rPr>
              <w:t xml:space="preserve"> </w:t>
            </w:r>
            <w:r w:rsidRPr="00D27E5F">
              <w:rPr>
                <w:sz w:val="20"/>
                <w:szCs w:val="20"/>
                <w:lang w:val="ru-RU"/>
              </w:rPr>
              <w:t>бар</w:t>
            </w:r>
            <w:r w:rsidRPr="00D27E5F">
              <w:rPr>
                <w:rFonts w:eastAsia="Times New Roman"/>
                <w:sz w:val="20"/>
                <w:szCs w:val="20"/>
              </w:rPr>
              <w:t>’</w:t>
            </w:r>
            <w:r w:rsidRPr="00D27E5F">
              <w:rPr>
                <w:sz w:val="20"/>
                <w:szCs w:val="20"/>
                <w:lang w:val="ru-RU"/>
              </w:rPr>
              <w:t>єрів</w:t>
            </w:r>
            <w:r w:rsidRPr="00D27E5F">
              <w:rPr>
                <w:rFonts w:eastAsia="Times New Roman"/>
                <w:sz w:val="20"/>
                <w:szCs w:val="20"/>
              </w:rPr>
              <w:t xml:space="preserve">, </w:t>
            </w:r>
            <w:r w:rsidRPr="00D27E5F">
              <w:rPr>
                <w:sz w:val="20"/>
                <w:szCs w:val="20"/>
                <w:lang w:val="ru-RU"/>
              </w:rPr>
              <w:t>удосконалення</w:t>
            </w:r>
            <w:r w:rsidRPr="00D27E5F">
              <w:rPr>
                <w:rFonts w:eastAsia="Times New Roman"/>
                <w:sz w:val="20"/>
                <w:szCs w:val="20"/>
              </w:rPr>
              <w:t xml:space="preserve"> </w:t>
            </w:r>
            <w:r w:rsidRPr="00D27E5F">
              <w:rPr>
                <w:sz w:val="20"/>
                <w:szCs w:val="20"/>
                <w:lang w:val="ru-RU"/>
              </w:rPr>
              <w:t>навігації</w:t>
            </w:r>
            <w:r w:rsidRPr="00D27E5F">
              <w:rPr>
                <w:rFonts w:eastAsia="Times New Roman"/>
                <w:sz w:val="20"/>
                <w:szCs w:val="20"/>
              </w:rPr>
              <w:t xml:space="preserve">, </w:t>
            </w:r>
            <w:r w:rsidRPr="00D27E5F">
              <w:rPr>
                <w:sz w:val="20"/>
                <w:szCs w:val="20"/>
                <w:lang w:val="ru-RU"/>
              </w:rPr>
              <w:t>інформаційної</w:t>
            </w:r>
            <w:r w:rsidRPr="00D27E5F">
              <w:rPr>
                <w:rFonts w:eastAsia="Times New Roman"/>
                <w:sz w:val="20"/>
                <w:szCs w:val="20"/>
              </w:rPr>
              <w:t xml:space="preserve"> </w:t>
            </w:r>
            <w:r w:rsidRPr="00D27E5F">
              <w:rPr>
                <w:sz w:val="20"/>
                <w:szCs w:val="20"/>
                <w:lang w:val="ru-RU"/>
              </w:rPr>
              <w:t>і</w:t>
            </w:r>
            <w:r w:rsidRPr="00D27E5F">
              <w:rPr>
                <w:rFonts w:eastAsia="Times New Roman"/>
                <w:sz w:val="20"/>
                <w:szCs w:val="20"/>
              </w:rPr>
              <w:t xml:space="preserve"> </w:t>
            </w:r>
            <w:r w:rsidRPr="00D27E5F">
              <w:rPr>
                <w:sz w:val="20"/>
                <w:szCs w:val="20"/>
                <w:lang w:val="ru-RU"/>
              </w:rPr>
              <w:t>цифрової</w:t>
            </w:r>
            <w:r w:rsidRPr="00D27E5F">
              <w:rPr>
                <w:rFonts w:eastAsia="Times New Roman"/>
                <w:sz w:val="20"/>
                <w:szCs w:val="20"/>
              </w:rPr>
              <w:t xml:space="preserve"> </w:t>
            </w:r>
            <w:r w:rsidRPr="00D27E5F">
              <w:rPr>
                <w:sz w:val="20"/>
                <w:szCs w:val="20"/>
                <w:lang w:val="ru-RU"/>
              </w:rPr>
              <w:t>доступності</w:t>
            </w:r>
            <w:r w:rsidRPr="00D27E5F">
              <w:rPr>
                <w:rFonts w:eastAsia="Times New Roman"/>
                <w:sz w:val="20"/>
                <w:szCs w:val="20"/>
              </w:rPr>
              <w:t xml:space="preserve">, </w:t>
            </w:r>
            <w:r w:rsidRPr="00D27E5F">
              <w:rPr>
                <w:sz w:val="20"/>
                <w:szCs w:val="20"/>
                <w:lang w:val="ru-RU"/>
              </w:rPr>
              <w:t>тис</w:t>
            </w:r>
            <w:r w:rsidRPr="00D27E5F">
              <w:rPr>
                <w:rFonts w:eastAsia="Times New Roman"/>
                <w:sz w:val="20"/>
                <w:szCs w:val="20"/>
              </w:rPr>
              <w:t xml:space="preserve">. </w:t>
            </w:r>
            <w:r w:rsidRPr="00D27E5F">
              <w:rPr>
                <w:sz w:val="20"/>
                <w:szCs w:val="20"/>
                <w:lang w:val="ru-RU"/>
              </w:rPr>
              <w:t>грн</w:t>
            </w:r>
          </w:p>
        </w:tc>
        <w:tc>
          <w:tcPr>
            <w:tcW w:w="2122"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5</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5</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5</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5</w:t>
            </w:r>
          </w:p>
        </w:tc>
        <w:tc>
          <w:tcPr>
            <w:tcW w:w="2002"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20</w:t>
            </w:r>
          </w:p>
        </w:tc>
      </w:tr>
      <w:tr w:rsidR="00763252" w:rsidRPr="00D27E5F">
        <w:trPr>
          <w:cantSplit/>
          <w:jc w:val="center"/>
        </w:trPr>
        <w:tc>
          <w:tcPr>
            <w:tcW w:w="5103" w:type="dxa"/>
            <w:tcMar>
              <w:top w:w="70" w:type="dxa"/>
              <w:left w:w="90" w:type="dxa"/>
              <w:bottom w:w="70" w:type="dxa"/>
              <w:right w:w="90" w:type="dxa"/>
            </w:tcMar>
            <w:vAlign w:val="center"/>
          </w:tcPr>
          <w:p w:rsidR="00763252" w:rsidRPr="00D27E5F" w:rsidRDefault="00763252" w:rsidP="00D27E5F">
            <w:pPr>
              <w:keepLines/>
              <w:ind w:firstLine="0"/>
              <w:jc w:val="left"/>
            </w:pPr>
            <w:r w:rsidRPr="00D27E5F">
              <w:rPr>
                <w:rFonts w:eastAsia="Times New Roman"/>
                <w:sz w:val="20"/>
                <w:szCs w:val="20"/>
              </w:rPr>
              <w:t xml:space="preserve">1.11. </w:t>
            </w:r>
            <w:r w:rsidRPr="00D27E5F">
              <w:rPr>
                <w:sz w:val="20"/>
                <w:szCs w:val="20"/>
                <w:lang w:val="ru-RU"/>
              </w:rPr>
              <w:t>Оновлення</w:t>
            </w:r>
            <w:r w:rsidRPr="00D27E5F">
              <w:rPr>
                <w:rFonts w:eastAsia="Times New Roman"/>
                <w:sz w:val="20"/>
                <w:szCs w:val="20"/>
              </w:rPr>
              <w:t xml:space="preserve"> </w:t>
            </w:r>
            <w:r w:rsidRPr="00D27E5F">
              <w:rPr>
                <w:sz w:val="20"/>
                <w:szCs w:val="20"/>
                <w:lang w:val="ru-RU"/>
              </w:rPr>
              <w:t>меблів</w:t>
            </w:r>
            <w:r w:rsidRPr="00D27E5F">
              <w:rPr>
                <w:rFonts w:eastAsia="Times New Roman"/>
                <w:sz w:val="20"/>
                <w:szCs w:val="20"/>
              </w:rPr>
              <w:t xml:space="preserve">, </w:t>
            </w:r>
            <w:r w:rsidRPr="00D27E5F">
              <w:rPr>
                <w:sz w:val="20"/>
                <w:szCs w:val="20"/>
                <w:lang w:val="ru-RU"/>
              </w:rPr>
              <w:t>навчальних</w:t>
            </w:r>
            <w:r w:rsidRPr="00D27E5F">
              <w:rPr>
                <w:rFonts w:eastAsia="Times New Roman"/>
                <w:sz w:val="20"/>
                <w:szCs w:val="20"/>
              </w:rPr>
              <w:t xml:space="preserve"> </w:t>
            </w:r>
            <w:r w:rsidRPr="00D27E5F">
              <w:rPr>
                <w:sz w:val="20"/>
                <w:szCs w:val="20"/>
                <w:lang w:val="ru-RU"/>
              </w:rPr>
              <w:t>засобів</w:t>
            </w:r>
            <w:r w:rsidRPr="00D27E5F">
              <w:rPr>
                <w:rFonts w:eastAsia="Times New Roman"/>
                <w:sz w:val="20"/>
                <w:szCs w:val="20"/>
              </w:rPr>
              <w:t xml:space="preserve">, </w:t>
            </w:r>
            <w:r w:rsidRPr="00D27E5F">
              <w:rPr>
                <w:sz w:val="20"/>
                <w:szCs w:val="20"/>
                <w:lang w:val="ru-RU"/>
              </w:rPr>
              <w:t>комп</w:t>
            </w:r>
            <w:r w:rsidRPr="00D27E5F">
              <w:rPr>
                <w:rFonts w:eastAsia="Times New Roman"/>
                <w:sz w:val="20"/>
                <w:szCs w:val="20"/>
              </w:rPr>
              <w:t>’</w:t>
            </w:r>
            <w:r w:rsidRPr="00D27E5F">
              <w:rPr>
                <w:sz w:val="20"/>
                <w:szCs w:val="20"/>
                <w:lang w:val="ru-RU"/>
              </w:rPr>
              <w:t>ютерної</w:t>
            </w:r>
            <w:r w:rsidRPr="00D27E5F">
              <w:rPr>
                <w:rFonts w:eastAsia="Times New Roman"/>
                <w:sz w:val="20"/>
                <w:szCs w:val="20"/>
              </w:rPr>
              <w:t xml:space="preserve"> </w:t>
            </w:r>
            <w:r w:rsidRPr="00D27E5F">
              <w:rPr>
                <w:sz w:val="20"/>
                <w:szCs w:val="20"/>
                <w:lang w:val="ru-RU"/>
              </w:rPr>
              <w:t>і</w:t>
            </w:r>
            <w:r w:rsidRPr="00D27E5F">
              <w:rPr>
                <w:rFonts w:eastAsia="Times New Roman"/>
                <w:sz w:val="20"/>
                <w:szCs w:val="20"/>
              </w:rPr>
              <w:t xml:space="preserve"> </w:t>
            </w:r>
            <w:r w:rsidRPr="00D27E5F">
              <w:rPr>
                <w:sz w:val="20"/>
                <w:szCs w:val="20"/>
                <w:lang w:val="ru-RU"/>
              </w:rPr>
              <w:t>мультимедійної</w:t>
            </w:r>
            <w:r w:rsidRPr="00D27E5F">
              <w:rPr>
                <w:rFonts w:eastAsia="Times New Roman"/>
                <w:sz w:val="20"/>
                <w:szCs w:val="20"/>
              </w:rPr>
              <w:t xml:space="preserve"> </w:t>
            </w:r>
            <w:r w:rsidRPr="00D27E5F">
              <w:rPr>
                <w:sz w:val="20"/>
                <w:szCs w:val="20"/>
                <w:lang w:val="ru-RU"/>
              </w:rPr>
              <w:t>техніки</w:t>
            </w:r>
            <w:r w:rsidRPr="00D27E5F">
              <w:rPr>
                <w:rFonts w:eastAsia="Times New Roman"/>
                <w:sz w:val="20"/>
                <w:szCs w:val="20"/>
              </w:rPr>
              <w:t xml:space="preserve">, </w:t>
            </w:r>
            <w:r w:rsidRPr="00D27E5F">
              <w:rPr>
                <w:sz w:val="20"/>
                <w:szCs w:val="20"/>
                <w:lang w:val="ru-RU"/>
              </w:rPr>
              <w:t>інтернет</w:t>
            </w:r>
            <w:r w:rsidRPr="00D27E5F">
              <w:rPr>
                <w:rFonts w:eastAsia="Times New Roman"/>
                <w:sz w:val="20"/>
                <w:szCs w:val="20"/>
              </w:rPr>
              <w:t>-</w:t>
            </w:r>
            <w:r w:rsidRPr="00D27E5F">
              <w:rPr>
                <w:sz w:val="20"/>
                <w:szCs w:val="20"/>
                <w:lang w:val="ru-RU"/>
              </w:rPr>
              <w:t>мережі</w:t>
            </w:r>
            <w:r w:rsidRPr="00D27E5F">
              <w:rPr>
                <w:rFonts w:eastAsia="Times New Roman"/>
                <w:sz w:val="20"/>
                <w:szCs w:val="20"/>
              </w:rPr>
              <w:t>, STEM-</w:t>
            </w:r>
            <w:r w:rsidRPr="00D27E5F">
              <w:rPr>
                <w:sz w:val="20"/>
                <w:szCs w:val="20"/>
                <w:lang w:val="ru-RU"/>
              </w:rPr>
              <w:t>обладнання</w:t>
            </w:r>
            <w:r w:rsidRPr="00D27E5F">
              <w:rPr>
                <w:rFonts w:eastAsia="Times New Roman"/>
                <w:sz w:val="20"/>
                <w:szCs w:val="20"/>
              </w:rPr>
              <w:t xml:space="preserve"> </w:t>
            </w:r>
            <w:r w:rsidRPr="00D27E5F">
              <w:rPr>
                <w:sz w:val="20"/>
                <w:szCs w:val="20"/>
                <w:lang w:val="ru-RU"/>
              </w:rPr>
              <w:t>та</w:t>
            </w:r>
            <w:r w:rsidRPr="00D27E5F">
              <w:rPr>
                <w:rFonts w:eastAsia="Times New Roman"/>
                <w:sz w:val="20"/>
                <w:szCs w:val="20"/>
              </w:rPr>
              <w:t xml:space="preserve"> </w:t>
            </w:r>
            <w:r w:rsidRPr="00D27E5F">
              <w:rPr>
                <w:sz w:val="20"/>
                <w:szCs w:val="20"/>
                <w:lang w:val="ru-RU"/>
              </w:rPr>
              <w:t>засобів</w:t>
            </w:r>
            <w:r w:rsidRPr="00D27E5F">
              <w:rPr>
                <w:rFonts w:eastAsia="Times New Roman"/>
                <w:sz w:val="20"/>
                <w:szCs w:val="20"/>
              </w:rPr>
              <w:t xml:space="preserve"> </w:t>
            </w:r>
            <w:r w:rsidRPr="00D27E5F">
              <w:rPr>
                <w:sz w:val="20"/>
                <w:szCs w:val="20"/>
                <w:lang w:val="ru-RU"/>
              </w:rPr>
              <w:t>комунікації</w:t>
            </w:r>
            <w:r w:rsidRPr="00D27E5F">
              <w:rPr>
                <w:rFonts w:eastAsia="Times New Roman"/>
                <w:sz w:val="20"/>
                <w:szCs w:val="20"/>
              </w:rPr>
              <w:t xml:space="preserve">, </w:t>
            </w:r>
            <w:r w:rsidRPr="00D27E5F">
              <w:rPr>
                <w:sz w:val="20"/>
                <w:szCs w:val="20"/>
                <w:lang w:val="ru-RU"/>
              </w:rPr>
              <w:t>тис</w:t>
            </w:r>
            <w:r w:rsidRPr="00D27E5F">
              <w:rPr>
                <w:rFonts w:eastAsia="Times New Roman"/>
                <w:sz w:val="20"/>
                <w:szCs w:val="20"/>
              </w:rPr>
              <w:t xml:space="preserve">. </w:t>
            </w:r>
            <w:r w:rsidRPr="00D27E5F">
              <w:rPr>
                <w:sz w:val="20"/>
                <w:szCs w:val="20"/>
                <w:lang w:val="ru-RU"/>
              </w:rPr>
              <w:t>грн</w:t>
            </w:r>
          </w:p>
        </w:tc>
        <w:tc>
          <w:tcPr>
            <w:tcW w:w="2122"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50</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70</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70</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60</w:t>
            </w:r>
          </w:p>
        </w:tc>
        <w:tc>
          <w:tcPr>
            <w:tcW w:w="2002"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250</w:t>
            </w:r>
          </w:p>
        </w:tc>
      </w:tr>
      <w:tr w:rsidR="00763252" w:rsidRPr="00D27E5F">
        <w:trPr>
          <w:cantSplit/>
          <w:jc w:val="center"/>
        </w:trPr>
        <w:tc>
          <w:tcPr>
            <w:tcW w:w="5103" w:type="dxa"/>
            <w:tcMar>
              <w:top w:w="70" w:type="dxa"/>
              <w:left w:w="90" w:type="dxa"/>
              <w:bottom w:w="70" w:type="dxa"/>
              <w:right w:w="90" w:type="dxa"/>
            </w:tcMar>
            <w:vAlign w:val="center"/>
          </w:tcPr>
          <w:p w:rsidR="00763252" w:rsidRPr="00D27E5F" w:rsidRDefault="00763252" w:rsidP="00D27E5F">
            <w:pPr>
              <w:keepLines/>
              <w:ind w:firstLine="0"/>
              <w:jc w:val="left"/>
              <w:rPr>
                <w:lang w:val="ru-RU"/>
              </w:rPr>
            </w:pPr>
            <w:r w:rsidRPr="00D27E5F">
              <w:rPr>
                <w:sz w:val="20"/>
                <w:szCs w:val="20"/>
                <w:lang w:val="ru-RU"/>
              </w:rPr>
              <w:t>1.12. Благоустрій території та облаштування безпечних зон для рухової активності, відпочинку і занять на відкритому повітрі, тис. грн</w:t>
            </w:r>
          </w:p>
        </w:tc>
        <w:tc>
          <w:tcPr>
            <w:tcW w:w="2122"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10</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10</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10</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10</w:t>
            </w:r>
          </w:p>
        </w:tc>
        <w:tc>
          <w:tcPr>
            <w:tcW w:w="2002"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40</w:t>
            </w:r>
          </w:p>
        </w:tc>
      </w:tr>
      <w:tr w:rsidR="00763252" w:rsidRPr="00D27E5F">
        <w:trPr>
          <w:cantSplit/>
          <w:jc w:val="center"/>
        </w:trPr>
        <w:tc>
          <w:tcPr>
            <w:tcW w:w="5103" w:type="dxa"/>
            <w:tcMar>
              <w:top w:w="70" w:type="dxa"/>
              <w:left w:w="90" w:type="dxa"/>
              <w:bottom w:w="70" w:type="dxa"/>
              <w:right w:w="90" w:type="dxa"/>
            </w:tcMar>
            <w:vAlign w:val="center"/>
          </w:tcPr>
          <w:p w:rsidR="00763252" w:rsidRPr="00D27E5F" w:rsidRDefault="00763252" w:rsidP="00D27E5F">
            <w:pPr>
              <w:keepLines/>
              <w:ind w:firstLine="0"/>
              <w:jc w:val="left"/>
              <w:rPr>
                <w:lang w:val="ru-RU"/>
              </w:rPr>
            </w:pPr>
            <w:r w:rsidRPr="00D27E5F">
              <w:rPr>
                <w:sz w:val="20"/>
                <w:szCs w:val="20"/>
                <w:lang w:val="ru-RU"/>
              </w:rPr>
              <w:t>1.13. Забезпечення санітарно-гігієнічних умов, безпечного харчування, медичного обслуговування та психологічної підтримки, тис. грн</w:t>
            </w:r>
          </w:p>
        </w:tc>
        <w:tc>
          <w:tcPr>
            <w:tcW w:w="2122"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3</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3</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3</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3</w:t>
            </w:r>
          </w:p>
        </w:tc>
        <w:tc>
          <w:tcPr>
            <w:tcW w:w="2002"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12</w:t>
            </w:r>
          </w:p>
        </w:tc>
      </w:tr>
      <w:tr w:rsidR="00763252" w:rsidRPr="00D27E5F">
        <w:trPr>
          <w:cantSplit/>
          <w:jc w:val="center"/>
        </w:trPr>
        <w:tc>
          <w:tcPr>
            <w:tcW w:w="15605" w:type="dxa"/>
            <w:gridSpan w:val="6"/>
            <w:shd w:val="clear" w:color="auto" w:fill="EAF0F8"/>
            <w:tcMar>
              <w:top w:w="70" w:type="dxa"/>
              <w:left w:w="90" w:type="dxa"/>
              <w:bottom w:w="70" w:type="dxa"/>
              <w:right w:w="90" w:type="dxa"/>
            </w:tcMar>
            <w:vAlign w:val="center"/>
          </w:tcPr>
          <w:p w:rsidR="00763252" w:rsidRPr="00D27E5F" w:rsidRDefault="00763252" w:rsidP="00D27E5F">
            <w:pPr>
              <w:keepNext/>
              <w:keepLines/>
              <w:ind w:firstLine="0"/>
              <w:jc w:val="left"/>
            </w:pPr>
            <w:r w:rsidRPr="00D27E5F">
              <w:rPr>
                <w:b/>
                <w:bCs/>
                <w:sz w:val="21"/>
                <w:szCs w:val="21"/>
              </w:rPr>
              <w:t>Стратегічний проєкт 2. «ЯКІСНА ОСВІТА»</w:t>
            </w:r>
          </w:p>
        </w:tc>
      </w:tr>
      <w:tr w:rsidR="00763252" w:rsidRPr="00D27E5F">
        <w:trPr>
          <w:cantSplit/>
          <w:jc w:val="center"/>
        </w:trPr>
        <w:tc>
          <w:tcPr>
            <w:tcW w:w="5103" w:type="dxa"/>
            <w:tcMar>
              <w:top w:w="70" w:type="dxa"/>
              <w:left w:w="90" w:type="dxa"/>
              <w:bottom w:w="70" w:type="dxa"/>
              <w:right w:w="90" w:type="dxa"/>
            </w:tcMar>
            <w:vAlign w:val="center"/>
          </w:tcPr>
          <w:p w:rsidR="00763252" w:rsidRPr="00D27E5F" w:rsidRDefault="00763252" w:rsidP="00D27E5F">
            <w:pPr>
              <w:keepLines/>
              <w:ind w:firstLine="0"/>
              <w:jc w:val="left"/>
            </w:pPr>
            <w:r w:rsidRPr="00D27E5F">
              <w:rPr>
                <w:sz w:val="20"/>
                <w:szCs w:val="20"/>
              </w:rPr>
              <w:t>2.10. Розширення освітньої пропозиції через курси, модулі, гуртки, конкурси, освітні проєкти та можливості неформальної освіти, тис. грн</w:t>
            </w:r>
          </w:p>
        </w:tc>
        <w:tc>
          <w:tcPr>
            <w:tcW w:w="2122" w:type="dxa"/>
            <w:tcMar>
              <w:top w:w="70" w:type="dxa"/>
              <w:left w:w="90" w:type="dxa"/>
              <w:bottom w:w="70" w:type="dxa"/>
              <w:right w:w="90" w:type="dxa"/>
            </w:tcMar>
            <w:vAlign w:val="center"/>
          </w:tcPr>
          <w:p w:rsidR="00763252" w:rsidRPr="00D27E5F" w:rsidRDefault="00763252" w:rsidP="00D27E5F">
            <w:pPr>
              <w:keepLines/>
              <w:ind w:firstLine="0"/>
              <w:jc w:val="center"/>
              <w:rPr>
                <w:lang w:val="uk-UA"/>
              </w:rPr>
            </w:pPr>
            <w:r w:rsidRPr="00D27E5F">
              <w:rPr>
                <w:lang w:val="uk-UA"/>
              </w:rPr>
              <w:t>2</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uk-UA"/>
              </w:rPr>
            </w:pPr>
            <w:r w:rsidRPr="00D27E5F">
              <w:rPr>
                <w:lang w:val="uk-UA"/>
              </w:rPr>
              <w:t>2</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uk-UA"/>
              </w:rPr>
            </w:pPr>
            <w:r w:rsidRPr="00D27E5F">
              <w:rPr>
                <w:lang w:val="uk-UA"/>
              </w:rPr>
              <w:t>2</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uk-UA"/>
              </w:rPr>
            </w:pPr>
            <w:r w:rsidRPr="00D27E5F">
              <w:rPr>
                <w:lang w:val="uk-UA"/>
              </w:rPr>
              <w:t>2</w:t>
            </w:r>
          </w:p>
        </w:tc>
        <w:tc>
          <w:tcPr>
            <w:tcW w:w="2002" w:type="dxa"/>
            <w:tcMar>
              <w:top w:w="70" w:type="dxa"/>
              <w:left w:w="90" w:type="dxa"/>
              <w:bottom w:w="70" w:type="dxa"/>
              <w:right w:w="90" w:type="dxa"/>
            </w:tcMar>
            <w:vAlign w:val="center"/>
          </w:tcPr>
          <w:p w:rsidR="00763252" w:rsidRPr="00D27E5F" w:rsidRDefault="00763252" w:rsidP="00D27E5F">
            <w:pPr>
              <w:keepLines/>
              <w:ind w:firstLine="0"/>
              <w:jc w:val="center"/>
              <w:rPr>
                <w:lang w:val="uk-UA"/>
              </w:rPr>
            </w:pPr>
            <w:r w:rsidRPr="00D27E5F">
              <w:rPr>
                <w:lang w:val="uk-UA"/>
              </w:rPr>
              <w:t>8</w:t>
            </w:r>
          </w:p>
        </w:tc>
      </w:tr>
      <w:tr w:rsidR="00763252" w:rsidRPr="00D27E5F">
        <w:trPr>
          <w:cantSplit/>
          <w:jc w:val="center"/>
        </w:trPr>
        <w:tc>
          <w:tcPr>
            <w:tcW w:w="5103" w:type="dxa"/>
            <w:tcMar>
              <w:top w:w="70" w:type="dxa"/>
              <w:left w:w="90" w:type="dxa"/>
              <w:bottom w:w="70" w:type="dxa"/>
              <w:right w:w="90" w:type="dxa"/>
            </w:tcMar>
            <w:vAlign w:val="center"/>
          </w:tcPr>
          <w:p w:rsidR="00763252" w:rsidRPr="00D27E5F" w:rsidRDefault="00763252" w:rsidP="00D27E5F">
            <w:pPr>
              <w:keepLines/>
              <w:ind w:firstLine="0"/>
              <w:jc w:val="left"/>
            </w:pPr>
            <w:r w:rsidRPr="00D27E5F">
              <w:rPr>
                <w:sz w:val="20"/>
                <w:szCs w:val="20"/>
              </w:rPr>
              <w:t>2.11. Реалізація програм індивідуальної підтримки, подолання освітніх втрат, підтримки дітей з особливими освітніми потребами і розвитку обдарованості, тис. грн</w:t>
            </w:r>
          </w:p>
        </w:tc>
        <w:tc>
          <w:tcPr>
            <w:tcW w:w="2122" w:type="dxa"/>
            <w:tcMar>
              <w:top w:w="70" w:type="dxa"/>
              <w:left w:w="90" w:type="dxa"/>
              <w:bottom w:w="70" w:type="dxa"/>
              <w:right w:w="90" w:type="dxa"/>
            </w:tcMar>
            <w:vAlign w:val="center"/>
          </w:tcPr>
          <w:p w:rsidR="00763252" w:rsidRPr="00D27E5F" w:rsidRDefault="00763252" w:rsidP="00D27E5F">
            <w:pPr>
              <w:keepLines/>
              <w:ind w:firstLine="0"/>
              <w:jc w:val="center"/>
              <w:rPr>
                <w:lang w:val="uk-UA"/>
              </w:rPr>
            </w:pPr>
            <w:r w:rsidRPr="00D27E5F">
              <w:rPr>
                <w:lang w:val="uk-UA"/>
              </w:rPr>
              <w:t>2</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uk-UA"/>
              </w:rPr>
            </w:pPr>
            <w:r w:rsidRPr="00D27E5F">
              <w:rPr>
                <w:lang w:val="uk-UA"/>
              </w:rPr>
              <w:t>2</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uk-UA"/>
              </w:rPr>
            </w:pPr>
            <w:r w:rsidRPr="00D27E5F">
              <w:rPr>
                <w:lang w:val="uk-UA"/>
              </w:rPr>
              <w:t>2</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uk-UA"/>
              </w:rPr>
            </w:pPr>
            <w:r w:rsidRPr="00D27E5F">
              <w:rPr>
                <w:lang w:val="uk-UA"/>
              </w:rPr>
              <w:t>2</w:t>
            </w:r>
          </w:p>
        </w:tc>
        <w:tc>
          <w:tcPr>
            <w:tcW w:w="2002" w:type="dxa"/>
            <w:tcMar>
              <w:top w:w="70" w:type="dxa"/>
              <w:left w:w="90" w:type="dxa"/>
              <w:bottom w:w="70" w:type="dxa"/>
              <w:right w:w="90" w:type="dxa"/>
            </w:tcMar>
            <w:vAlign w:val="center"/>
          </w:tcPr>
          <w:p w:rsidR="00763252" w:rsidRPr="00D27E5F" w:rsidRDefault="00763252" w:rsidP="00D27E5F">
            <w:pPr>
              <w:keepLines/>
              <w:ind w:firstLine="0"/>
              <w:jc w:val="center"/>
              <w:rPr>
                <w:lang w:val="uk-UA"/>
              </w:rPr>
            </w:pPr>
            <w:r w:rsidRPr="00D27E5F">
              <w:rPr>
                <w:lang w:val="uk-UA"/>
              </w:rPr>
              <w:t>8</w:t>
            </w:r>
          </w:p>
        </w:tc>
      </w:tr>
      <w:tr w:rsidR="00763252" w:rsidRPr="00D27E5F">
        <w:trPr>
          <w:cantSplit/>
          <w:jc w:val="center"/>
        </w:trPr>
        <w:tc>
          <w:tcPr>
            <w:tcW w:w="5103" w:type="dxa"/>
            <w:tcMar>
              <w:top w:w="70" w:type="dxa"/>
              <w:left w:w="90" w:type="dxa"/>
              <w:bottom w:w="70" w:type="dxa"/>
              <w:right w:w="90" w:type="dxa"/>
            </w:tcMar>
            <w:vAlign w:val="center"/>
          </w:tcPr>
          <w:p w:rsidR="00763252" w:rsidRPr="00D27E5F" w:rsidRDefault="00763252" w:rsidP="00D27E5F">
            <w:pPr>
              <w:keepLines/>
              <w:ind w:firstLine="0"/>
              <w:jc w:val="left"/>
              <w:rPr>
                <w:lang w:val="ru-RU"/>
              </w:rPr>
            </w:pPr>
            <w:r w:rsidRPr="00D27E5F">
              <w:rPr>
                <w:sz w:val="20"/>
                <w:szCs w:val="20"/>
                <w:lang w:val="ru-RU"/>
              </w:rPr>
              <w:t>2.12. Підвищення кваліфікації педагогічних працівників, участь у професійних навчальних заходах та обмін досвідом, тис. грн</w:t>
            </w:r>
          </w:p>
        </w:tc>
        <w:tc>
          <w:tcPr>
            <w:tcW w:w="2122"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15</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15</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15</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15</w:t>
            </w:r>
          </w:p>
        </w:tc>
        <w:tc>
          <w:tcPr>
            <w:tcW w:w="2002"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60</w:t>
            </w:r>
          </w:p>
        </w:tc>
      </w:tr>
      <w:tr w:rsidR="00763252" w:rsidRPr="00D27E5F">
        <w:trPr>
          <w:cantSplit/>
          <w:jc w:val="center"/>
        </w:trPr>
        <w:tc>
          <w:tcPr>
            <w:tcW w:w="5103" w:type="dxa"/>
            <w:tcMar>
              <w:top w:w="70" w:type="dxa"/>
              <w:left w:w="90" w:type="dxa"/>
              <w:bottom w:w="70" w:type="dxa"/>
              <w:right w:w="90" w:type="dxa"/>
            </w:tcMar>
            <w:vAlign w:val="center"/>
          </w:tcPr>
          <w:p w:rsidR="00763252" w:rsidRPr="00D27E5F" w:rsidRDefault="00763252" w:rsidP="00D27E5F">
            <w:pPr>
              <w:keepLines/>
              <w:ind w:firstLine="0"/>
              <w:jc w:val="left"/>
            </w:pPr>
            <w:r w:rsidRPr="00D27E5F">
              <w:rPr>
                <w:rFonts w:eastAsia="Times New Roman"/>
                <w:sz w:val="20"/>
                <w:szCs w:val="20"/>
              </w:rPr>
              <w:t xml:space="preserve">2.13. </w:t>
            </w:r>
            <w:r w:rsidRPr="00D27E5F">
              <w:rPr>
                <w:sz w:val="20"/>
                <w:szCs w:val="20"/>
                <w:lang w:val="ru-RU"/>
              </w:rPr>
              <w:t>Реалізація</w:t>
            </w:r>
            <w:r w:rsidRPr="00D27E5F">
              <w:rPr>
                <w:rFonts w:eastAsia="Times New Roman"/>
                <w:sz w:val="20"/>
                <w:szCs w:val="20"/>
              </w:rPr>
              <w:t xml:space="preserve"> </w:t>
            </w:r>
            <w:r w:rsidRPr="00D27E5F">
              <w:rPr>
                <w:sz w:val="20"/>
                <w:szCs w:val="20"/>
                <w:lang w:val="ru-RU"/>
              </w:rPr>
              <w:t>міжпредметних</w:t>
            </w:r>
            <w:r w:rsidRPr="00D27E5F">
              <w:rPr>
                <w:rFonts w:eastAsia="Times New Roman"/>
                <w:sz w:val="20"/>
                <w:szCs w:val="20"/>
              </w:rPr>
              <w:t xml:space="preserve">, </w:t>
            </w:r>
            <w:r w:rsidRPr="00D27E5F">
              <w:rPr>
                <w:sz w:val="20"/>
                <w:szCs w:val="20"/>
                <w:lang w:val="ru-RU"/>
              </w:rPr>
              <w:t>дослідницьких</w:t>
            </w:r>
            <w:r w:rsidRPr="00D27E5F">
              <w:rPr>
                <w:rFonts w:eastAsia="Times New Roman"/>
                <w:sz w:val="20"/>
                <w:szCs w:val="20"/>
              </w:rPr>
              <w:t xml:space="preserve"> </w:t>
            </w:r>
            <w:r w:rsidRPr="00D27E5F">
              <w:rPr>
                <w:sz w:val="20"/>
                <w:szCs w:val="20"/>
                <w:lang w:val="ru-RU"/>
              </w:rPr>
              <w:t>і</w:t>
            </w:r>
            <w:r w:rsidRPr="00D27E5F">
              <w:rPr>
                <w:rFonts w:eastAsia="Times New Roman"/>
                <w:sz w:val="20"/>
                <w:szCs w:val="20"/>
              </w:rPr>
              <w:t xml:space="preserve"> STEM-</w:t>
            </w:r>
            <w:r w:rsidRPr="00D27E5F">
              <w:rPr>
                <w:sz w:val="20"/>
                <w:szCs w:val="20"/>
                <w:lang w:val="ru-RU"/>
              </w:rPr>
              <w:t>проєктів</w:t>
            </w:r>
            <w:r w:rsidRPr="00D27E5F">
              <w:rPr>
                <w:rFonts w:eastAsia="Times New Roman"/>
                <w:sz w:val="20"/>
                <w:szCs w:val="20"/>
              </w:rPr>
              <w:t xml:space="preserve">; </w:t>
            </w:r>
            <w:r w:rsidRPr="00D27E5F">
              <w:rPr>
                <w:sz w:val="20"/>
                <w:szCs w:val="20"/>
                <w:lang w:val="ru-RU"/>
              </w:rPr>
              <w:t>придбання</w:t>
            </w:r>
            <w:r w:rsidRPr="00D27E5F">
              <w:rPr>
                <w:rFonts w:eastAsia="Times New Roman"/>
                <w:sz w:val="20"/>
                <w:szCs w:val="20"/>
              </w:rPr>
              <w:t xml:space="preserve"> </w:t>
            </w:r>
            <w:r w:rsidRPr="00D27E5F">
              <w:rPr>
                <w:sz w:val="20"/>
                <w:szCs w:val="20"/>
                <w:lang w:val="ru-RU"/>
              </w:rPr>
              <w:t>та</w:t>
            </w:r>
            <w:r w:rsidRPr="00D27E5F">
              <w:rPr>
                <w:rFonts w:eastAsia="Times New Roman"/>
                <w:sz w:val="20"/>
                <w:szCs w:val="20"/>
              </w:rPr>
              <w:t xml:space="preserve"> </w:t>
            </w:r>
            <w:r w:rsidRPr="00D27E5F">
              <w:rPr>
                <w:sz w:val="20"/>
                <w:szCs w:val="20"/>
                <w:lang w:val="ru-RU"/>
              </w:rPr>
              <w:t>використання</w:t>
            </w:r>
            <w:r w:rsidRPr="00D27E5F">
              <w:rPr>
                <w:rFonts w:eastAsia="Times New Roman"/>
                <w:sz w:val="20"/>
                <w:szCs w:val="20"/>
              </w:rPr>
              <w:t xml:space="preserve"> </w:t>
            </w:r>
            <w:r w:rsidRPr="00D27E5F">
              <w:rPr>
                <w:sz w:val="20"/>
                <w:szCs w:val="20"/>
                <w:lang w:val="ru-RU"/>
              </w:rPr>
              <w:t>цифрових</w:t>
            </w:r>
            <w:r w:rsidRPr="00D27E5F">
              <w:rPr>
                <w:rFonts w:eastAsia="Times New Roman"/>
                <w:sz w:val="20"/>
                <w:szCs w:val="20"/>
              </w:rPr>
              <w:t xml:space="preserve"> </w:t>
            </w:r>
            <w:r w:rsidRPr="00D27E5F">
              <w:rPr>
                <w:sz w:val="20"/>
                <w:szCs w:val="20"/>
                <w:lang w:val="ru-RU"/>
              </w:rPr>
              <w:t>освітніх</w:t>
            </w:r>
            <w:r w:rsidRPr="00D27E5F">
              <w:rPr>
                <w:rFonts w:eastAsia="Times New Roman"/>
                <w:sz w:val="20"/>
                <w:szCs w:val="20"/>
              </w:rPr>
              <w:t xml:space="preserve"> </w:t>
            </w:r>
            <w:r w:rsidRPr="00D27E5F">
              <w:rPr>
                <w:sz w:val="20"/>
                <w:szCs w:val="20"/>
                <w:lang w:val="ru-RU"/>
              </w:rPr>
              <w:t>ресурсів</w:t>
            </w:r>
            <w:r w:rsidRPr="00D27E5F">
              <w:rPr>
                <w:rFonts w:eastAsia="Times New Roman"/>
                <w:sz w:val="20"/>
                <w:szCs w:val="20"/>
              </w:rPr>
              <w:t xml:space="preserve">, </w:t>
            </w:r>
            <w:r w:rsidRPr="00D27E5F">
              <w:rPr>
                <w:sz w:val="20"/>
                <w:szCs w:val="20"/>
                <w:lang w:val="ru-RU"/>
              </w:rPr>
              <w:t>тис</w:t>
            </w:r>
            <w:r w:rsidRPr="00D27E5F">
              <w:rPr>
                <w:rFonts w:eastAsia="Times New Roman"/>
                <w:sz w:val="20"/>
                <w:szCs w:val="20"/>
              </w:rPr>
              <w:t xml:space="preserve">. </w:t>
            </w:r>
            <w:r w:rsidRPr="00D27E5F">
              <w:rPr>
                <w:sz w:val="20"/>
                <w:szCs w:val="20"/>
                <w:lang w:val="ru-RU"/>
              </w:rPr>
              <w:t>грн</w:t>
            </w:r>
          </w:p>
        </w:tc>
        <w:tc>
          <w:tcPr>
            <w:tcW w:w="2122"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3</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4</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5</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5</w:t>
            </w:r>
          </w:p>
        </w:tc>
        <w:tc>
          <w:tcPr>
            <w:tcW w:w="2002"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17</w:t>
            </w:r>
          </w:p>
        </w:tc>
      </w:tr>
      <w:tr w:rsidR="00763252" w:rsidRPr="00D27E5F">
        <w:trPr>
          <w:cantSplit/>
          <w:jc w:val="center"/>
        </w:trPr>
        <w:tc>
          <w:tcPr>
            <w:tcW w:w="15605" w:type="dxa"/>
            <w:gridSpan w:val="6"/>
            <w:shd w:val="clear" w:color="auto" w:fill="EAF0F8"/>
            <w:tcMar>
              <w:top w:w="70" w:type="dxa"/>
              <w:left w:w="90" w:type="dxa"/>
              <w:bottom w:w="70" w:type="dxa"/>
              <w:right w:w="90" w:type="dxa"/>
            </w:tcMar>
            <w:vAlign w:val="center"/>
          </w:tcPr>
          <w:p w:rsidR="00763252" w:rsidRPr="00D27E5F" w:rsidRDefault="00763252" w:rsidP="00D27E5F">
            <w:pPr>
              <w:keepNext/>
              <w:keepLines/>
              <w:ind w:firstLine="0"/>
              <w:jc w:val="left"/>
            </w:pPr>
            <w:r w:rsidRPr="00D27E5F">
              <w:rPr>
                <w:b/>
                <w:bCs/>
                <w:sz w:val="21"/>
                <w:szCs w:val="21"/>
              </w:rPr>
              <w:t>Стратегічний проєкт 3. «ДІЄВЕ ПАРТНЕРСТВО»</w:t>
            </w:r>
          </w:p>
        </w:tc>
      </w:tr>
      <w:tr w:rsidR="00763252" w:rsidRPr="00D27E5F">
        <w:trPr>
          <w:cantSplit/>
          <w:jc w:val="center"/>
        </w:trPr>
        <w:tc>
          <w:tcPr>
            <w:tcW w:w="5103" w:type="dxa"/>
            <w:tcMar>
              <w:top w:w="70" w:type="dxa"/>
              <w:left w:w="90" w:type="dxa"/>
              <w:bottom w:w="70" w:type="dxa"/>
              <w:right w:w="90" w:type="dxa"/>
            </w:tcMar>
            <w:vAlign w:val="center"/>
          </w:tcPr>
          <w:p w:rsidR="00763252" w:rsidRPr="00D27E5F" w:rsidRDefault="00763252" w:rsidP="00D27E5F">
            <w:pPr>
              <w:keepLines/>
              <w:ind w:firstLine="0"/>
              <w:jc w:val="left"/>
              <w:rPr>
                <w:lang w:val="ru-RU"/>
              </w:rPr>
            </w:pPr>
            <w:r w:rsidRPr="00D27E5F">
              <w:rPr>
                <w:sz w:val="20"/>
                <w:szCs w:val="20"/>
                <w:lang w:val="ru-RU"/>
              </w:rPr>
              <w:t>3.10. Проведення спільних освітніх, культурних, профорієнтаційних, соціальних і волонтерських заходів із партнерами, тис. грн</w:t>
            </w:r>
          </w:p>
        </w:tc>
        <w:tc>
          <w:tcPr>
            <w:tcW w:w="2122"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2</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3</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3</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3</w:t>
            </w:r>
          </w:p>
        </w:tc>
        <w:tc>
          <w:tcPr>
            <w:tcW w:w="2002"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11</w:t>
            </w:r>
          </w:p>
        </w:tc>
      </w:tr>
      <w:tr w:rsidR="00763252" w:rsidRPr="00D27E5F">
        <w:trPr>
          <w:cantSplit/>
          <w:jc w:val="center"/>
        </w:trPr>
        <w:tc>
          <w:tcPr>
            <w:tcW w:w="5103" w:type="dxa"/>
            <w:tcMar>
              <w:top w:w="70" w:type="dxa"/>
              <w:left w:w="90" w:type="dxa"/>
              <w:bottom w:w="70" w:type="dxa"/>
              <w:right w:w="90" w:type="dxa"/>
            </w:tcMar>
            <w:vAlign w:val="center"/>
          </w:tcPr>
          <w:p w:rsidR="00763252" w:rsidRPr="00D27E5F" w:rsidRDefault="00763252" w:rsidP="00D27E5F">
            <w:pPr>
              <w:keepLines/>
              <w:ind w:firstLine="0"/>
              <w:jc w:val="left"/>
              <w:rPr>
                <w:lang w:val="ru-RU"/>
              </w:rPr>
            </w:pPr>
            <w:r w:rsidRPr="00D27E5F">
              <w:rPr>
                <w:sz w:val="20"/>
                <w:szCs w:val="20"/>
                <w:lang w:val="ru-RU"/>
              </w:rPr>
              <w:t>3.11. Реалізація учнівських, волонтерських, благодійних, громадянських, соціальних та екологічних ініціатив, тис. грн</w:t>
            </w:r>
          </w:p>
        </w:tc>
        <w:tc>
          <w:tcPr>
            <w:tcW w:w="2122"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3</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4</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4</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5</w:t>
            </w:r>
          </w:p>
        </w:tc>
        <w:tc>
          <w:tcPr>
            <w:tcW w:w="2002"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16</w:t>
            </w:r>
          </w:p>
        </w:tc>
      </w:tr>
      <w:tr w:rsidR="00763252" w:rsidRPr="00D27E5F">
        <w:trPr>
          <w:cantSplit/>
          <w:jc w:val="center"/>
        </w:trPr>
        <w:tc>
          <w:tcPr>
            <w:tcW w:w="5103" w:type="dxa"/>
            <w:tcMar>
              <w:top w:w="70" w:type="dxa"/>
              <w:left w:w="90" w:type="dxa"/>
              <w:bottom w:w="70" w:type="dxa"/>
              <w:right w:w="90" w:type="dxa"/>
            </w:tcMar>
            <w:vAlign w:val="center"/>
          </w:tcPr>
          <w:p w:rsidR="00763252" w:rsidRPr="00D27E5F" w:rsidRDefault="00763252" w:rsidP="00D27E5F">
            <w:pPr>
              <w:keepLines/>
              <w:ind w:firstLine="0"/>
              <w:jc w:val="left"/>
              <w:rPr>
                <w:lang w:val="ru-RU"/>
              </w:rPr>
            </w:pPr>
            <w:r w:rsidRPr="00D27E5F">
              <w:rPr>
                <w:sz w:val="20"/>
                <w:szCs w:val="20"/>
                <w:lang w:val="ru-RU"/>
              </w:rPr>
              <w:t>3.12–3.13. Підготовка та реалізація грантових і партнерських проєктів, співфінансування (за потреби), облік і цільове використання залучених ресурсів, тис. грн</w:t>
            </w:r>
          </w:p>
        </w:tc>
        <w:tc>
          <w:tcPr>
            <w:tcW w:w="2122"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100</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100</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100</w:t>
            </w:r>
          </w:p>
        </w:tc>
        <w:tc>
          <w:tcPr>
            <w:tcW w:w="2126"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100</w:t>
            </w:r>
          </w:p>
        </w:tc>
        <w:tc>
          <w:tcPr>
            <w:tcW w:w="2002" w:type="dxa"/>
            <w:tcMar>
              <w:top w:w="70" w:type="dxa"/>
              <w:left w:w="90" w:type="dxa"/>
              <w:bottom w:w="70" w:type="dxa"/>
              <w:right w:w="90" w:type="dxa"/>
            </w:tcMar>
            <w:vAlign w:val="center"/>
          </w:tcPr>
          <w:p w:rsidR="00763252" w:rsidRPr="00D27E5F" w:rsidRDefault="00763252" w:rsidP="00D27E5F">
            <w:pPr>
              <w:keepLines/>
              <w:ind w:firstLine="0"/>
              <w:jc w:val="center"/>
              <w:rPr>
                <w:lang w:val="ru-RU"/>
              </w:rPr>
            </w:pPr>
            <w:r w:rsidRPr="00D27E5F">
              <w:rPr>
                <w:lang w:val="ru-RU"/>
              </w:rPr>
              <w:t>400</w:t>
            </w:r>
          </w:p>
        </w:tc>
      </w:tr>
      <w:tr w:rsidR="00763252" w:rsidRPr="00D27E5F">
        <w:trPr>
          <w:cantSplit/>
          <w:jc w:val="center"/>
        </w:trPr>
        <w:tc>
          <w:tcPr>
            <w:tcW w:w="5103" w:type="dxa"/>
            <w:shd w:val="clear" w:color="auto" w:fill="D9E2F3"/>
            <w:tcMar>
              <w:top w:w="70" w:type="dxa"/>
              <w:left w:w="90" w:type="dxa"/>
              <w:bottom w:w="70" w:type="dxa"/>
              <w:right w:w="90" w:type="dxa"/>
            </w:tcMar>
            <w:vAlign w:val="center"/>
          </w:tcPr>
          <w:p w:rsidR="00763252" w:rsidRPr="00D27E5F" w:rsidRDefault="00763252" w:rsidP="00D27E5F">
            <w:pPr>
              <w:keepLines/>
              <w:ind w:firstLine="0"/>
              <w:jc w:val="left"/>
            </w:pPr>
            <w:r w:rsidRPr="00D27E5F">
              <w:rPr>
                <w:b/>
                <w:bCs/>
                <w:sz w:val="21"/>
                <w:szCs w:val="21"/>
              </w:rPr>
              <w:t>ЗАГАЛОМ</w:t>
            </w:r>
          </w:p>
        </w:tc>
        <w:tc>
          <w:tcPr>
            <w:tcW w:w="2122" w:type="dxa"/>
            <w:shd w:val="clear" w:color="auto" w:fill="D9E2F3"/>
            <w:tcMar>
              <w:top w:w="70" w:type="dxa"/>
              <w:left w:w="90" w:type="dxa"/>
              <w:bottom w:w="70" w:type="dxa"/>
              <w:right w:w="90" w:type="dxa"/>
            </w:tcMar>
            <w:vAlign w:val="center"/>
          </w:tcPr>
          <w:p w:rsidR="00763252" w:rsidRPr="00D27E5F" w:rsidRDefault="00763252" w:rsidP="00D27E5F">
            <w:pPr>
              <w:keepLines/>
              <w:ind w:firstLine="0"/>
              <w:jc w:val="center"/>
              <w:rPr>
                <w:lang w:val="uk-UA"/>
              </w:rPr>
            </w:pPr>
            <w:r w:rsidRPr="00D27E5F">
              <w:rPr>
                <w:lang w:val="uk-UA"/>
              </w:rPr>
              <w:t>2215</w:t>
            </w:r>
          </w:p>
        </w:tc>
        <w:tc>
          <w:tcPr>
            <w:tcW w:w="2126" w:type="dxa"/>
            <w:shd w:val="clear" w:color="auto" w:fill="D9E2F3"/>
            <w:tcMar>
              <w:top w:w="70" w:type="dxa"/>
              <w:left w:w="90" w:type="dxa"/>
              <w:bottom w:w="70" w:type="dxa"/>
              <w:right w:w="90" w:type="dxa"/>
            </w:tcMar>
            <w:vAlign w:val="center"/>
          </w:tcPr>
          <w:p w:rsidR="00763252" w:rsidRPr="00D27E5F" w:rsidRDefault="00763252" w:rsidP="00D27E5F">
            <w:pPr>
              <w:keepLines/>
              <w:ind w:firstLine="0"/>
              <w:jc w:val="center"/>
              <w:rPr>
                <w:lang w:val="uk-UA"/>
              </w:rPr>
            </w:pPr>
            <w:r w:rsidRPr="00D27E5F">
              <w:rPr>
                <w:lang w:val="uk-UA"/>
              </w:rPr>
              <w:t>2248</w:t>
            </w:r>
          </w:p>
        </w:tc>
        <w:tc>
          <w:tcPr>
            <w:tcW w:w="2126" w:type="dxa"/>
            <w:shd w:val="clear" w:color="auto" w:fill="D9E2F3"/>
            <w:tcMar>
              <w:top w:w="70" w:type="dxa"/>
              <w:left w:w="90" w:type="dxa"/>
              <w:bottom w:w="70" w:type="dxa"/>
              <w:right w:w="90" w:type="dxa"/>
            </w:tcMar>
            <w:vAlign w:val="center"/>
          </w:tcPr>
          <w:p w:rsidR="00763252" w:rsidRPr="00D27E5F" w:rsidRDefault="00763252" w:rsidP="00D27E5F">
            <w:pPr>
              <w:keepLines/>
              <w:ind w:firstLine="0"/>
              <w:jc w:val="center"/>
              <w:rPr>
                <w:lang w:val="uk-UA"/>
              </w:rPr>
            </w:pPr>
            <w:r w:rsidRPr="00D27E5F">
              <w:rPr>
                <w:lang w:val="uk-UA"/>
              </w:rPr>
              <w:t>2739</w:t>
            </w:r>
          </w:p>
        </w:tc>
        <w:tc>
          <w:tcPr>
            <w:tcW w:w="2126" w:type="dxa"/>
            <w:shd w:val="clear" w:color="auto" w:fill="D9E2F3"/>
            <w:tcMar>
              <w:top w:w="70" w:type="dxa"/>
              <w:left w:w="90" w:type="dxa"/>
              <w:bottom w:w="70" w:type="dxa"/>
              <w:right w:w="90" w:type="dxa"/>
            </w:tcMar>
            <w:vAlign w:val="center"/>
          </w:tcPr>
          <w:p w:rsidR="00763252" w:rsidRPr="00D27E5F" w:rsidRDefault="00763252" w:rsidP="00D27E5F">
            <w:pPr>
              <w:keepLines/>
              <w:ind w:firstLine="0"/>
              <w:jc w:val="center"/>
              <w:rPr>
                <w:lang w:val="uk-UA"/>
              </w:rPr>
            </w:pPr>
            <w:r w:rsidRPr="00D27E5F">
              <w:rPr>
                <w:lang w:val="uk-UA"/>
              </w:rPr>
              <w:t>725</w:t>
            </w:r>
          </w:p>
        </w:tc>
        <w:tc>
          <w:tcPr>
            <w:tcW w:w="2002" w:type="dxa"/>
            <w:shd w:val="clear" w:color="auto" w:fill="D9E2F3"/>
            <w:tcMar>
              <w:top w:w="70" w:type="dxa"/>
              <w:left w:w="90" w:type="dxa"/>
              <w:bottom w:w="70" w:type="dxa"/>
              <w:right w:w="90" w:type="dxa"/>
            </w:tcMar>
            <w:vAlign w:val="center"/>
          </w:tcPr>
          <w:p w:rsidR="00763252" w:rsidRPr="00D27E5F" w:rsidRDefault="00763252" w:rsidP="00D27E5F">
            <w:pPr>
              <w:keepLines/>
              <w:ind w:firstLine="0"/>
              <w:jc w:val="center"/>
              <w:rPr>
                <w:lang w:val="uk-UA"/>
              </w:rPr>
            </w:pPr>
            <w:r w:rsidRPr="00D27E5F">
              <w:rPr>
                <w:lang w:val="uk-UA"/>
              </w:rPr>
              <w:t>7927</w:t>
            </w:r>
          </w:p>
        </w:tc>
      </w:tr>
    </w:tbl>
    <w:p w:rsidR="00763252" w:rsidRDefault="00763252">
      <w:pPr>
        <w:ind w:firstLine="0"/>
        <w:rPr>
          <w:rFonts w:eastAsia="Times New Roman"/>
          <w:b/>
          <w:bCs/>
          <w:lang w:val="uk-UA"/>
        </w:rPr>
      </w:pPr>
    </w:p>
    <w:p w:rsidR="00763252" w:rsidRDefault="00763252">
      <w:pPr>
        <w:ind w:firstLine="0"/>
        <w:rPr>
          <w:rFonts w:eastAsia="Times New Roman"/>
          <w:b/>
          <w:bCs/>
          <w:lang w:val="uk-UA"/>
        </w:rPr>
      </w:pPr>
    </w:p>
    <w:p w:rsidR="00763252" w:rsidRPr="00EB093B" w:rsidRDefault="00763252">
      <w:pPr>
        <w:ind w:firstLine="0"/>
        <w:rPr>
          <w:lang w:val="uk-UA"/>
        </w:rPr>
      </w:pPr>
      <w:r w:rsidRPr="00EB093B">
        <w:rPr>
          <w:b/>
          <w:bCs/>
          <w:sz w:val="24"/>
          <w:szCs w:val="24"/>
          <w:lang w:val="uk-UA"/>
        </w:rPr>
        <w:t>Примітка.</w:t>
      </w:r>
      <w:r w:rsidRPr="00EB093B">
        <w:rPr>
          <w:sz w:val="24"/>
          <w:szCs w:val="24"/>
          <w:lang w:val="uk-UA"/>
        </w:rPr>
        <w:t xml:space="preserve"> Обсяги фінансування визначаються та уточнюються щороку відповідно до затверджених бюджетних призначень,</w:t>
      </w:r>
      <w:r w:rsidRPr="00EB093B">
        <w:rPr>
          <w:rFonts w:eastAsia="Times New Roman"/>
          <w:lang w:val="uk-UA"/>
        </w:rPr>
        <w:t xml:space="preserve"> </w:t>
      </w:r>
      <w:r w:rsidRPr="00EB093B">
        <w:rPr>
          <w:sz w:val="24"/>
          <w:szCs w:val="24"/>
          <w:lang w:val="uk-UA"/>
        </w:rPr>
        <w:t>кошторисів, місцевих і державних програм, грантів, проєктів міжнародної технічної допомоги та інших джерел, не заборонених законодавством.</w:t>
      </w:r>
    </w:p>
    <w:p w:rsidR="00763252" w:rsidRDefault="00763252">
      <w:pPr>
        <w:tabs>
          <w:tab w:val="left" w:pos="11055"/>
        </w:tabs>
        <w:ind w:firstLine="0"/>
        <w:jc w:val="left"/>
        <w:rPr>
          <w:lang w:val="uk-UA"/>
        </w:rPr>
      </w:pPr>
    </w:p>
    <w:p w:rsidR="00763252" w:rsidRDefault="00763252">
      <w:pPr>
        <w:tabs>
          <w:tab w:val="left" w:pos="11055"/>
        </w:tabs>
        <w:ind w:firstLine="0"/>
        <w:jc w:val="left"/>
        <w:rPr>
          <w:lang w:val="uk-UA"/>
        </w:rPr>
      </w:pPr>
    </w:p>
    <w:p w:rsidR="00763252" w:rsidRDefault="00763252">
      <w:pPr>
        <w:tabs>
          <w:tab w:val="left" w:pos="11055"/>
        </w:tabs>
        <w:ind w:firstLine="0"/>
        <w:jc w:val="left"/>
        <w:rPr>
          <w:lang w:val="uk-UA"/>
        </w:rPr>
      </w:pPr>
    </w:p>
    <w:p w:rsidR="00763252" w:rsidRDefault="00763252" w:rsidP="0038487A">
      <w:pPr>
        <w:tabs>
          <w:tab w:val="left" w:pos="11055"/>
        </w:tabs>
        <w:ind w:firstLine="0"/>
        <w:jc w:val="left"/>
        <w:rPr>
          <w:lang w:val="uk-UA"/>
        </w:rPr>
      </w:pPr>
      <w:r>
        <w:rPr>
          <w:lang w:val="uk-UA"/>
        </w:rPr>
        <w:t xml:space="preserve">                             Міський голова                                                               </w:t>
      </w:r>
      <w:r>
        <w:rPr>
          <w:lang w:val="uk-UA"/>
        </w:rPr>
        <w:tab/>
        <w:t>Ігор ЯВОРСЬКИЙ</w:t>
      </w:r>
    </w:p>
    <w:p w:rsidR="00763252" w:rsidRDefault="00763252">
      <w:pPr>
        <w:tabs>
          <w:tab w:val="left" w:pos="11055"/>
        </w:tabs>
        <w:ind w:firstLine="0"/>
        <w:jc w:val="left"/>
        <w:rPr>
          <w:lang w:val="uk-UA"/>
        </w:rPr>
      </w:pPr>
      <w:r>
        <w:rPr>
          <w:lang w:val="uk-UA"/>
        </w:rPr>
        <w:t xml:space="preserve">    </w:t>
      </w:r>
    </w:p>
    <w:p w:rsidR="00763252" w:rsidRPr="00EB093B" w:rsidRDefault="00763252">
      <w:pPr>
        <w:tabs>
          <w:tab w:val="left" w:pos="11055"/>
        </w:tabs>
        <w:ind w:firstLine="0"/>
        <w:jc w:val="left"/>
        <w:rPr>
          <w:lang w:val="uk-UA"/>
        </w:rPr>
      </w:pPr>
    </w:p>
    <w:sectPr w:rsidR="00763252" w:rsidRPr="00EB093B" w:rsidSect="005E5748">
      <w:pgSz w:w="16838" w:h="11906" w:orient="landscape"/>
      <w:pgMar w:top="992" w:right="567" w:bottom="992" w:left="567" w:header="283" w:footer="28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3252" w:rsidRDefault="00763252">
      <w:r>
        <w:separator/>
      </w:r>
    </w:p>
  </w:endnote>
  <w:endnote w:type="continuationSeparator" w:id="0">
    <w:p w:rsidR="00763252" w:rsidRDefault="0076325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l?r ??Ѓfc"/>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MS Gothic">
    <w:altName w:val="?l?r ?S?V?b?N"/>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252" w:rsidRDefault="00763252">
    <w:pPr>
      <w:pStyle w:val="Footer"/>
      <w:jc w:val="center"/>
    </w:pPr>
    <w:r>
      <w:rPr>
        <w:rFonts w:eastAsia="Times New Roman"/>
        <w:color w:val="000000"/>
        <w:sz w:val="20"/>
        <w:szCs w:val="20"/>
      </w:rPr>
      <w:fldChar w:fldCharType="begin"/>
    </w:r>
    <w:r>
      <w:rPr>
        <w:rFonts w:eastAsia="Times New Roman"/>
        <w:color w:val="000000"/>
        <w:sz w:val="20"/>
        <w:szCs w:val="20"/>
      </w:rPr>
      <w:instrText xml:space="preserve"> PAGE </w:instrText>
    </w:r>
    <w:r>
      <w:rPr>
        <w:rFonts w:eastAsia="Times New Roman"/>
        <w:color w:val="000000"/>
        <w:sz w:val="20"/>
        <w:szCs w:val="20"/>
      </w:rPr>
      <w:fldChar w:fldCharType="separate"/>
    </w:r>
    <w:r>
      <w:rPr>
        <w:rFonts w:eastAsia="Times New Roman"/>
        <w:noProof/>
        <w:color w:val="000000"/>
        <w:sz w:val="20"/>
        <w:szCs w:val="20"/>
      </w:rPr>
      <w:t>14</w:t>
    </w:r>
    <w:r>
      <w:rPr>
        <w:rFonts w:eastAsia="Times New Roman"/>
        <w:color w:val="000000"/>
        <w:sz w:val="20"/>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252" w:rsidRDefault="00763252">
    <w:pPr>
      <w:pStyle w:val="Footer"/>
      <w:jc w:val="center"/>
    </w:pPr>
    <w:r>
      <w:rPr>
        <w:rFonts w:eastAsia="Times New Roman"/>
        <w:color w:val="000000"/>
        <w:sz w:val="20"/>
        <w:szCs w:val="20"/>
      </w:rPr>
      <w:fldChar w:fldCharType="begin"/>
    </w:r>
    <w:r>
      <w:rPr>
        <w:rFonts w:eastAsia="Times New Roman"/>
        <w:color w:val="000000"/>
        <w:sz w:val="20"/>
        <w:szCs w:val="20"/>
      </w:rPr>
      <w:instrText xml:space="preserve"> PAGE </w:instrText>
    </w:r>
    <w:r>
      <w:rPr>
        <w:rFonts w:eastAsia="Times New Roman"/>
        <w:color w:val="000000"/>
        <w:sz w:val="20"/>
        <w:szCs w:val="20"/>
      </w:rPr>
      <w:fldChar w:fldCharType="separate"/>
    </w:r>
    <w:r>
      <w:rPr>
        <w:rFonts w:eastAsia="Times New Roman"/>
        <w:noProof/>
        <w:color w:val="000000"/>
        <w:sz w:val="20"/>
        <w:szCs w:val="20"/>
      </w:rPr>
      <w:t>27</w:t>
    </w:r>
    <w:r>
      <w:rPr>
        <w:rFonts w:eastAsia="Times New Roman"/>
        <w:color w:val="000000"/>
        <w:sz w:val="20"/>
        <w:szCs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252" w:rsidRDefault="00763252">
    <w:pPr>
      <w:pStyle w:val="Footer"/>
      <w:jc w:val="center"/>
    </w:pPr>
    <w:r>
      <w:rPr>
        <w:rFonts w:eastAsia="Times New Roman"/>
        <w:color w:val="000000"/>
        <w:sz w:val="20"/>
        <w:szCs w:val="20"/>
      </w:rPr>
      <w:fldChar w:fldCharType="begin"/>
    </w:r>
    <w:r>
      <w:rPr>
        <w:rFonts w:eastAsia="Times New Roman"/>
        <w:color w:val="000000"/>
        <w:sz w:val="20"/>
        <w:szCs w:val="20"/>
      </w:rPr>
      <w:instrText xml:space="preserve"> PAGE </w:instrText>
    </w:r>
    <w:r>
      <w:rPr>
        <w:rFonts w:eastAsia="Times New Roman"/>
        <w:color w:val="000000"/>
        <w:sz w:val="20"/>
        <w:szCs w:val="20"/>
      </w:rPr>
      <w:fldChar w:fldCharType="separate"/>
    </w:r>
    <w:r>
      <w:rPr>
        <w:rFonts w:eastAsia="Times New Roman"/>
        <w:noProof/>
        <w:color w:val="000000"/>
        <w:sz w:val="20"/>
        <w:szCs w:val="20"/>
      </w:rPr>
      <w:t>33</w:t>
    </w:r>
    <w:r>
      <w:rPr>
        <w:rFonts w:eastAsia="Times New Roman"/>
        <w:color w:val="000000"/>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3252" w:rsidRDefault="00763252">
      <w:r>
        <w:separator/>
      </w:r>
    </w:p>
  </w:footnote>
  <w:footnote w:type="continuationSeparator" w:id="0">
    <w:p w:rsidR="00763252" w:rsidRDefault="0076325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252" w:rsidRDefault="00763252">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252" w:rsidRPr="00F6590B" w:rsidRDefault="00763252">
    <w:pPr>
      <w:pStyle w:val="Header"/>
      <w:jc w:val="right"/>
      <w:rPr>
        <w:lang w:val="ru-RU"/>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252" w:rsidRPr="00F6590B" w:rsidRDefault="00763252">
    <w:pPr>
      <w:pStyle w:val="Header"/>
      <w:jc w:val="right"/>
      <w:rPr>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lvlText w:val="%1."/>
      <w:lvlJc w:val="left"/>
      <w:pPr>
        <w:tabs>
          <w:tab w:val="num" w:pos="1080"/>
        </w:tabs>
        <w:ind w:left="1080" w:hanging="360"/>
      </w:pPr>
    </w:lvl>
  </w:abstractNum>
  <w:abstractNum w:abstractNumId="3">
    <w:nsid w:val="FFFFFF7F"/>
    <w:multiLevelType w:val="singleLevel"/>
    <w:tmpl w:val="38441652"/>
    <w:lvl w:ilvl="0">
      <w:start w:val="1"/>
      <w:numFmt w:val="decimal"/>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cs="Symbol" w:hint="default"/>
      </w:rPr>
    </w:lvl>
  </w:abstractNum>
  <w:abstractNum w:abstractNumId="5">
    <w:nsid w:val="FFFFFF82"/>
    <w:multiLevelType w:val="singleLevel"/>
    <w:tmpl w:val="F3EAFDEC"/>
    <w:lvl w:ilvl="0">
      <w:start w:val="1"/>
      <w:numFmt w:val="bullet"/>
      <w:lvlText w:val=""/>
      <w:lvlJc w:val="left"/>
      <w:pPr>
        <w:tabs>
          <w:tab w:val="num" w:pos="1080"/>
        </w:tabs>
        <w:ind w:left="1080" w:hanging="360"/>
      </w:pPr>
      <w:rPr>
        <w:rFonts w:ascii="Symbol" w:hAnsi="Symbol" w:cs="Symbol" w:hint="default"/>
      </w:rPr>
    </w:lvl>
  </w:abstractNum>
  <w:abstractNum w:abstractNumId="6">
    <w:nsid w:val="FFFFFF83"/>
    <w:multiLevelType w:val="singleLevel"/>
    <w:tmpl w:val="3D1EFFD4"/>
    <w:lvl w:ilvl="0">
      <w:start w:val="1"/>
      <w:numFmt w:val="bullet"/>
      <w:lvlText w:val=""/>
      <w:lvlJc w:val="left"/>
      <w:pPr>
        <w:tabs>
          <w:tab w:val="num" w:pos="720"/>
        </w:tabs>
        <w:ind w:left="720" w:hanging="360"/>
      </w:pPr>
      <w:rPr>
        <w:rFonts w:ascii="Symbol" w:hAnsi="Symbol" w:cs="Symbol" w:hint="default"/>
      </w:rPr>
    </w:lvl>
  </w:abstractNum>
  <w:abstractNum w:abstractNumId="7">
    <w:nsid w:val="FFFFFF88"/>
    <w:multiLevelType w:val="singleLevel"/>
    <w:tmpl w:val="D0A62B40"/>
    <w:lvl w:ilvl="0">
      <w:start w:val="1"/>
      <w:numFmt w:val="decimal"/>
      <w:lvlText w:val="%1."/>
      <w:lvlJc w:val="left"/>
      <w:pPr>
        <w:tabs>
          <w:tab w:val="num" w:pos="360"/>
        </w:tabs>
        <w:ind w:left="360" w:hanging="360"/>
      </w:pPr>
    </w:lvl>
  </w:abstractNum>
  <w:abstractNum w:abstractNumId="8">
    <w:nsid w:val="FFFFFF89"/>
    <w:multiLevelType w:val="singleLevel"/>
    <w:tmpl w:val="29761A62"/>
    <w:lvl w:ilvl="0">
      <w:start w:val="1"/>
      <w:numFmt w:val="bullet"/>
      <w:lvlText w:val=""/>
      <w:lvlJc w:val="left"/>
      <w:pPr>
        <w:tabs>
          <w:tab w:val="num" w:pos="360"/>
        </w:tabs>
        <w:ind w:left="360" w:hanging="360"/>
      </w:pPr>
      <w:rPr>
        <w:rFonts w:ascii="Symbol" w:hAnsi="Symbol" w:cs="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8"/>
  </w:num>
  <w:num w:numId="8">
    <w:abstractNumId w:val="6"/>
  </w:num>
  <w:num w:numId="9">
    <w:abstractNumId w:val="5"/>
  </w:num>
  <w:num w:numId="10">
    <w:abstractNumId w:val="7"/>
  </w:num>
  <w:num w:numId="11">
    <w:abstractNumId w:val="3"/>
  </w:num>
  <w:num w:numId="12">
    <w:abstractNumId w:val="2"/>
  </w:num>
  <w:num w:numId="13">
    <w:abstractNumId w:val="8"/>
  </w:num>
  <w:num w:numId="14">
    <w:abstractNumId w:val="6"/>
  </w:num>
  <w:num w:numId="15">
    <w:abstractNumId w:val="5"/>
  </w:num>
  <w:num w:numId="16">
    <w:abstractNumId w:val="7"/>
  </w:num>
  <w:num w:numId="17">
    <w:abstractNumId w:val="3"/>
  </w:num>
  <w:num w:numId="18">
    <w:abstractNumId w:val="2"/>
  </w:num>
  <w:num w:numId="19">
    <w:abstractNumId w:val="8"/>
  </w:num>
  <w:num w:numId="20">
    <w:abstractNumId w:val="6"/>
  </w:num>
  <w:num w:numId="21">
    <w:abstractNumId w:val="5"/>
  </w:num>
  <w:num w:numId="22">
    <w:abstractNumId w:val="7"/>
  </w:num>
  <w:num w:numId="23">
    <w:abstractNumId w:val="3"/>
  </w:num>
  <w:num w:numId="24">
    <w:abstractNumId w:val="2"/>
  </w:num>
  <w:num w:numId="25">
    <w:abstractNumId w:val="8"/>
  </w:num>
  <w:num w:numId="26">
    <w:abstractNumId w:val="6"/>
  </w:num>
  <w:num w:numId="27">
    <w:abstractNumId w:val="5"/>
  </w:num>
  <w:num w:numId="28">
    <w:abstractNumId w:val="7"/>
  </w:num>
  <w:num w:numId="29">
    <w:abstractNumId w:val="3"/>
  </w:num>
  <w:num w:numId="30">
    <w:abstractNumId w:val="2"/>
  </w:num>
  <w:num w:numId="31">
    <w:abstractNumId w:val="8"/>
  </w:num>
  <w:num w:numId="32">
    <w:abstractNumId w:val="6"/>
  </w:num>
  <w:num w:numId="33">
    <w:abstractNumId w:val="5"/>
  </w:num>
  <w:num w:numId="34">
    <w:abstractNumId w:val="7"/>
  </w:num>
  <w:num w:numId="35">
    <w:abstractNumId w:val="3"/>
  </w:num>
  <w:num w:numId="36">
    <w:abstractNumId w:val="2"/>
  </w:num>
  <w:num w:numId="37">
    <w:abstractNumId w:val="8"/>
  </w:num>
  <w:num w:numId="38">
    <w:abstractNumId w:val="6"/>
  </w:num>
  <w:num w:numId="39">
    <w:abstractNumId w:val="5"/>
  </w:num>
  <w:num w:numId="40">
    <w:abstractNumId w:val="4"/>
  </w:num>
  <w:num w:numId="41">
    <w:abstractNumId w:val="7"/>
  </w:num>
  <w:num w:numId="42">
    <w:abstractNumId w:val="3"/>
  </w:num>
  <w:num w:numId="43">
    <w:abstractNumId w:val="2"/>
  </w:num>
  <w:num w:numId="44">
    <w:abstractNumId w:val="1"/>
  </w:num>
  <w:num w:numId="4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47730"/>
    <w:rsid w:val="00034616"/>
    <w:rsid w:val="00050F8F"/>
    <w:rsid w:val="0006063C"/>
    <w:rsid w:val="0009747F"/>
    <w:rsid w:val="0015074B"/>
    <w:rsid w:val="001A2793"/>
    <w:rsid w:val="001F1F90"/>
    <w:rsid w:val="00227C20"/>
    <w:rsid w:val="002324FD"/>
    <w:rsid w:val="00252F63"/>
    <w:rsid w:val="0029639D"/>
    <w:rsid w:val="002D60B4"/>
    <w:rsid w:val="002E6D04"/>
    <w:rsid w:val="003058F0"/>
    <w:rsid w:val="00311FA5"/>
    <w:rsid w:val="003153EC"/>
    <w:rsid w:val="00326F90"/>
    <w:rsid w:val="0038487A"/>
    <w:rsid w:val="004A659B"/>
    <w:rsid w:val="00580AB8"/>
    <w:rsid w:val="0058200E"/>
    <w:rsid w:val="005A13BD"/>
    <w:rsid w:val="005C64FB"/>
    <w:rsid w:val="005E5748"/>
    <w:rsid w:val="00633CAD"/>
    <w:rsid w:val="006A1C1A"/>
    <w:rsid w:val="00763252"/>
    <w:rsid w:val="00776FC8"/>
    <w:rsid w:val="007C2027"/>
    <w:rsid w:val="007E0B83"/>
    <w:rsid w:val="008136BB"/>
    <w:rsid w:val="009274E0"/>
    <w:rsid w:val="00973CAA"/>
    <w:rsid w:val="009D65B1"/>
    <w:rsid w:val="00A151AB"/>
    <w:rsid w:val="00A21538"/>
    <w:rsid w:val="00A4522F"/>
    <w:rsid w:val="00A960AD"/>
    <w:rsid w:val="00AA1D8D"/>
    <w:rsid w:val="00AA31D3"/>
    <w:rsid w:val="00AA6173"/>
    <w:rsid w:val="00AC506C"/>
    <w:rsid w:val="00B47730"/>
    <w:rsid w:val="00BF1CCD"/>
    <w:rsid w:val="00C6467A"/>
    <w:rsid w:val="00CB0664"/>
    <w:rsid w:val="00CB27F0"/>
    <w:rsid w:val="00D2490B"/>
    <w:rsid w:val="00D27E5F"/>
    <w:rsid w:val="00D9271F"/>
    <w:rsid w:val="00DE7607"/>
    <w:rsid w:val="00E46647"/>
    <w:rsid w:val="00EA1E28"/>
    <w:rsid w:val="00EB093B"/>
    <w:rsid w:val="00F638EC"/>
    <w:rsid w:val="00F6590B"/>
    <w:rsid w:val="00FA62F4"/>
    <w:rsid w:val="00FC693F"/>
    <w:rsid w:val="00FD7B27"/>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Times New Roman"/>
        <w:sz w:val="22"/>
        <w:szCs w:val="22"/>
        <w:lang w:val="uk-UA" w:eastAsia="uk-UA"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FC693F"/>
    <w:pPr>
      <w:ind w:firstLine="709"/>
      <w:jc w:val="both"/>
    </w:pPr>
    <w:rPr>
      <w:rFonts w:ascii="Times New Roman" w:hAnsi="Times New Roman"/>
      <w:sz w:val="28"/>
      <w:szCs w:val="28"/>
      <w:lang w:val="en-US" w:eastAsia="en-US"/>
    </w:rPr>
  </w:style>
  <w:style w:type="paragraph" w:styleId="Heading1">
    <w:name w:val="heading 1"/>
    <w:basedOn w:val="Normal"/>
    <w:next w:val="Normal"/>
    <w:link w:val="Heading1Char"/>
    <w:uiPriority w:val="99"/>
    <w:qFormat/>
    <w:rsid w:val="00FC693F"/>
    <w:pPr>
      <w:keepNext/>
      <w:keepLines/>
      <w:spacing w:before="160"/>
      <w:ind w:firstLine="0"/>
      <w:jc w:val="center"/>
      <w:outlineLvl w:val="0"/>
    </w:pPr>
    <w:rPr>
      <w:rFonts w:ascii="Calibri" w:eastAsia="MS Gothic" w:hAnsi="Calibri" w:cs="Calibri"/>
      <w:b/>
      <w:bCs/>
      <w:color w:val="000000"/>
    </w:rPr>
  </w:style>
  <w:style w:type="paragraph" w:styleId="Heading2">
    <w:name w:val="heading 2"/>
    <w:basedOn w:val="Normal"/>
    <w:next w:val="Normal"/>
    <w:link w:val="Heading2Char"/>
    <w:uiPriority w:val="99"/>
    <w:qFormat/>
    <w:rsid w:val="00FC693F"/>
    <w:pPr>
      <w:keepNext/>
      <w:keepLines/>
      <w:spacing w:before="120"/>
      <w:ind w:firstLine="0"/>
      <w:jc w:val="left"/>
      <w:outlineLvl w:val="1"/>
    </w:pPr>
    <w:rPr>
      <w:rFonts w:ascii="Calibri" w:eastAsia="MS Gothic" w:hAnsi="Calibri" w:cs="Calibri"/>
      <w:b/>
      <w:bCs/>
      <w:color w:val="000000"/>
    </w:rPr>
  </w:style>
  <w:style w:type="paragraph" w:styleId="Heading3">
    <w:name w:val="heading 3"/>
    <w:basedOn w:val="Normal"/>
    <w:next w:val="Normal"/>
    <w:link w:val="Heading3Char"/>
    <w:uiPriority w:val="99"/>
    <w:qFormat/>
    <w:rsid w:val="00FC693F"/>
    <w:pPr>
      <w:keepNext/>
      <w:keepLines/>
      <w:spacing w:before="120"/>
      <w:ind w:firstLine="0"/>
      <w:jc w:val="left"/>
      <w:outlineLvl w:val="2"/>
    </w:pPr>
    <w:rPr>
      <w:rFonts w:ascii="Calibri" w:eastAsia="MS Gothic" w:hAnsi="Calibri" w:cs="Calibri"/>
      <w:b/>
      <w:bCs/>
      <w:color w:val="000000"/>
    </w:rPr>
  </w:style>
  <w:style w:type="paragraph" w:styleId="Heading4">
    <w:name w:val="heading 4"/>
    <w:basedOn w:val="Normal"/>
    <w:next w:val="Normal"/>
    <w:link w:val="Heading4Char"/>
    <w:uiPriority w:val="99"/>
    <w:qFormat/>
    <w:rsid w:val="00FC693F"/>
    <w:pPr>
      <w:keepNext/>
      <w:keepLines/>
      <w:spacing w:before="200"/>
      <w:outlineLvl w:val="3"/>
    </w:pPr>
    <w:rPr>
      <w:rFonts w:ascii="Calibri" w:eastAsia="MS Gothic" w:hAnsi="Calibri" w:cs="Calibri"/>
      <w:b/>
      <w:bCs/>
      <w:i/>
      <w:iCs/>
      <w:color w:val="4F81BD"/>
    </w:rPr>
  </w:style>
  <w:style w:type="paragraph" w:styleId="Heading5">
    <w:name w:val="heading 5"/>
    <w:basedOn w:val="Normal"/>
    <w:next w:val="Normal"/>
    <w:link w:val="Heading5Char"/>
    <w:uiPriority w:val="99"/>
    <w:qFormat/>
    <w:rsid w:val="00FC693F"/>
    <w:pPr>
      <w:keepNext/>
      <w:keepLines/>
      <w:spacing w:before="200"/>
      <w:outlineLvl w:val="4"/>
    </w:pPr>
    <w:rPr>
      <w:rFonts w:ascii="Calibri" w:eastAsia="MS Gothic" w:hAnsi="Calibri" w:cs="Calibri"/>
      <w:color w:val="243F60"/>
    </w:rPr>
  </w:style>
  <w:style w:type="paragraph" w:styleId="Heading6">
    <w:name w:val="heading 6"/>
    <w:basedOn w:val="Normal"/>
    <w:next w:val="Normal"/>
    <w:link w:val="Heading6Char"/>
    <w:uiPriority w:val="99"/>
    <w:qFormat/>
    <w:rsid w:val="00FC693F"/>
    <w:pPr>
      <w:keepNext/>
      <w:keepLines/>
      <w:spacing w:before="200"/>
      <w:outlineLvl w:val="5"/>
    </w:pPr>
    <w:rPr>
      <w:rFonts w:ascii="Calibri" w:eastAsia="MS Gothic" w:hAnsi="Calibri" w:cs="Calibri"/>
      <w:i/>
      <w:iCs/>
      <w:color w:val="243F60"/>
    </w:rPr>
  </w:style>
  <w:style w:type="paragraph" w:styleId="Heading7">
    <w:name w:val="heading 7"/>
    <w:basedOn w:val="Normal"/>
    <w:next w:val="Normal"/>
    <w:link w:val="Heading7Char"/>
    <w:uiPriority w:val="99"/>
    <w:qFormat/>
    <w:rsid w:val="00FC693F"/>
    <w:pPr>
      <w:keepNext/>
      <w:keepLines/>
      <w:spacing w:before="200"/>
      <w:outlineLvl w:val="6"/>
    </w:pPr>
    <w:rPr>
      <w:rFonts w:ascii="Calibri" w:eastAsia="MS Gothic" w:hAnsi="Calibri" w:cs="Calibri"/>
      <w:i/>
      <w:iCs/>
      <w:color w:val="404040"/>
    </w:rPr>
  </w:style>
  <w:style w:type="paragraph" w:styleId="Heading8">
    <w:name w:val="heading 8"/>
    <w:basedOn w:val="Normal"/>
    <w:next w:val="Normal"/>
    <w:link w:val="Heading8Char"/>
    <w:uiPriority w:val="99"/>
    <w:qFormat/>
    <w:rsid w:val="00FC693F"/>
    <w:pPr>
      <w:keepNext/>
      <w:keepLines/>
      <w:spacing w:before="200"/>
      <w:outlineLvl w:val="7"/>
    </w:pPr>
    <w:rPr>
      <w:rFonts w:ascii="Calibri" w:eastAsia="MS Gothic" w:hAnsi="Calibri" w:cs="Calibri"/>
      <w:color w:val="4F81BD"/>
      <w:sz w:val="20"/>
      <w:szCs w:val="20"/>
    </w:rPr>
  </w:style>
  <w:style w:type="paragraph" w:styleId="Heading9">
    <w:name w:val="heading 9"/>
    <w:basedOn w:val="Normal"/>
    <w:next w:val="Normal"/>
    <w:link w:val="Heading9Char"/>
    <w:uiPriority w:val="99"/>
    <w:qFormat/>
    <w:rsid w:val="00FC693F"/>
    <w:pPr>
      <w:keepNext/>
      <w:keepLines/>
      <w:spacing w:before="200"/>
      <w:outlineLvl w:val="8"/>
    </w:pPr>
    <w:rPr>
      <w:rFonts w:ascii="Calibri" w:eastAsia="MS Gothic" w:hAnsi="Calibri" w:cs="Calibri"/>
      <w:i/>
      <w:iCs/>
      <w:color w:val="404040"/>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C693F"/>
    <w:rPr>
      <w:rFonts w:ascii="Calibri" w:eastAsia="MS Gothic" w:hAnsi="Calibri" w:cs="Calibri"/>
      <w:b/>
      <w:bCs/>
      <w:color w:val="365F91"/>
      <w:sz w:val="28"/>
      <w:szCs w:val="28"/>
    </w:rPr>
  </w:style>
  <w:style w:type="character" w:customStyle="1" w:styleId="Heading2Char">
    <w:name w:val="Heading 2 Char"/>
    <w:basedOn w:val="DefaultParagraphFont"/>
    <w:link w:val="Heading2"/>
    <w:uiPriority w:val="99"/>
    <w:locked/>
    <w:rsid w:val="00FC693F"/>
    <w:rPr>
      <w:rFonts w:ascii="Calibri" w:eastAsia="MS Gothic" w:hAnsi="Calibri" w:cs="Calibri"/>
      <w:b/>
      <w:bCs/>
      <w:color w:val="4F81BD"/>
      <w:sz w:val="26"/>
      <w:szCs w:val="26"/>
    </w:rPr>
  </w:style>
  <w:style w:type="character" w:customStyle="1" w:styleId="Heading3Char">
    <w:name w:val="Heading 3 Char"/>
    <w:basedOn w:val="DefaultParagraphFont"/>
    <w:link w:val="Heading3"/>
    <w:uiPriority w:val="99"/>
    <w:locked/>
    <w:rsid w:val="00FC693F"/>
    <w:rPr>
      <w:rFonts w:ascii="Calibri" w:eastAsia="MS Gothic" w:hAnsi="Calibri" w:cs="Calibri"/>
      <w:b/>
      <w:bCs/>
      <w:color w:val="4F81BD"/>
    </w:rPr>
  </w:style>
  <w:style w:type="character" w:customStyle="1" w:styleId="Heading4Char">
    <w:name w:val="Heading 4 Char"/>
    <w:basedOn w:val="DefaultParagraphFont"/>
    <w:link w:val="Heading4"/>
    <w:uiPriority w:val="99"/>
    <w:semiHidden/>
    <w:locked/>
    <w:rsid w:val="00FC693F"/>
    <w:rPr>
      <w:rFonts w:ascii="Calibri" w:eastAsia="MS Gothic" w:hAnsi="Calibri" w:cs="Calibri"/>
      <w:b/>
      <w:bCs/>
      <w:i/>
      <w:iCs/>
      <w:color w:val="4F81BD"/>
    </w:rPr>
  </w:style>
  <w:style w:type="character" w:customStyle="1" w:styleId="Heading5Char">
    <w:name w:val="Heading 5 Char"/>
    <w:basedOn w:val="DefaultParagraphFont"/>
    <w:link w:val="Heading5"/>
    <w:uiPriority w:val="99"/>
    <w:semiHidden/>
    <w:locked/>
    <w:rsid w:val="00FC693F"/>
    <w:rPr>
      <w:rFonts w:ascii="Calibri" w:eastAsia="MS Gothic" w:hAnsi="Calibri" w:cs="Calibri"/>
      <w:color w:val="243F60"/>
    </w:rPr>
  </w:style>
  <w:style w:type="character" w:customStyle="1" w:styleId="Heading6Char">
    <w:name w:val="Heading 6 Char"/>
    <w:basedOn w:val="DefaultParagraphFont"/>
    <w:link w:val="Heading6"/>
    <w:uiPriority w:val="99"/>
    <w:semiHidden/>
    <w:locked/>
    <w:rsid w:val="00FC693F"/>
    <w:rPr>
      <w:rFonts w:ascii="Calibri" w:eastAsia="MS Gothic" w:hAnsi="Calibri" w:cs="Calibri"/>
      <w:i/>
      <w:iCs/>
      <w:color w:val="243F60"/>
    </w:rPr>
  </w:style>
  <w:style w:type="character" w:customStyle="1" w:styleId="Heading7Char">
    <w:name w:val="Heading 7 Char"/>
    <w:basedOn w:val="DefaultParagraphFont"/>
    <w:link w:val="Heading7"/>
    <w:uiPriority w:val="99"/>
    <w:semiHidden/>
    <w:locked/>
    <w:rsid w:val="00FC693F"/>
    <w:rPr>
      <w:rFonts w:ascii="Calibri" w:eastAsia="MS Gothic" w:hAnsi="Calibri" w:cs="Calibri"/>
      <w:i/>
      <w:iCs/>
      <w:color w:val="404040"/>
    </w:rPr>
  </w:style>
  <w:style w:type="character" w:customStyle="1" w:styleId="Heading8Char">
    <w:name w:val="Heading 8 Char"/>
    <w:basedOn w:val="DefaultParagraphFont"/>
    <w:link w:val="Heading8"/>
    <w:uiPriority w:val="99"/>
    <w:semiHidden/>
    <w:locked/>
    <w:rsid w:val="00FC693F"/>
    <w:rPr>
      <w:rFonts w:ascii="Calibri" w:eastAsia="MS Gothic" w:hAnsi="Calibri" w:cs="Calibri"/>
      <w:color w:val="4F81BD"/>
      <w:sz w:val="20"/>
      <w:szCs w:val="20"/>
    </w:rPr>
  </w:style>
  <w:style w:type="character" w:customStyle="1" w:styleId="Heading9Char">
    <w:name w:val="Heading 9 Char"/>
    <w:basedOn w:val="DefaultParagraphFont"/>
    <w:link w:val="Heading9"/>
    <w:uiPriority w:val="99"/>
    <w:semiHidden/>
    <w:locked/>
    <w:rsid w:val="00FC693F"/>
    <w:rPr>
      <w:rFonts w:ascii="Calibri" w:eastAsia="MS Gothic" w:hAnsi="Calibri" w:cs="Calibri"/>
      <w:i/>
      <w:iCs/>
      <w:color w:val="404040"/>
      <w:sz w:val="20"/>
      <w:szCs w:val="20"/>
    </w:rPr>
  </w:style>
  <w:style w:type="paragraph" w:styleId="Header">
    <w:name w:val="header"/>
    <w:basedOn w:val="Normal"/>
    <w:link w:val="HeaderChar"/>
    <w:uiPriority w:val="99"/>
    <w:rsid w:val="00A960AD"/>
    <w:pPr>
      <w:tabs>
        <w:tab w:val="center" w:pos="4680"/>
        <w:tab w:val="right" w:pos="9360"/>
      </w:tabs>
    </w:pPr>
  </w:style>
  <w:style w:type="character" w:customStyle="1" w:styleId="HeaderChar">
    <w:name w:val="Header Char"/>
    <w:basedOn w:val="DefaultParagraphFont"/>
    <w:link w:val="Header"/>
    <w:uiPriority w:val="99"/>
    <w:locked/>
    <w:rsid w:val="00A960AD"/>
  </w:style>
  <w:style w:type="paragraph" w:styleId="Footer">
    <w:name w:val="footer"/>
    <w:basedOn w:val="Normal"/>
    <w:link w:val="FooterChar"/>
    <w:uiPriority w:val="99"/>
    <w:rsid w:val="00A960AD"/>
    <w:pPr>
      <w:tabs>
        <w:tab w:val="center" w:pos="4680"/>
        <w:tab w:val="right" w:pos="9360"/>
      </w:tabs>
    </w:pPr>
  </w:style>
  <w:style w:type="character" w:customStyle="1" w:styleId="FooterChar">
    <w:name w:val="Footer Char"/>
    <w:basedOn w:val="DefaultParagraphFont"/>
    <w:link w:val="Footer"/>
    <w:uiPriority w:val="99"/>
    <w:locked/>
    <w:rsid w:val="00A960AD"/>
  </w:style>
  <w:style w:type="paragraph" w:styleId="NoSpacing">
    <w:name w:val="No Spacing"/>
    <w:uiPriority w:val="99"/>
    <w:qFormat/>
    <w:rsid w:val="00FC693F"/>
    <w:rPr>
      <w:rFonts w:cs="Cambria"/>
      <w:lang w:val="en-US" w:eastAsia="en-US"/>
    </w:rPr>
  </w:style>
  <w:style w:type="paragraph" w:styleId="Title">
    <w:name w:val="Title"/>
    <w:basedOn w:val="Normal"/>
    <w:next w:val="Normal"/>
    <w:link w:val="TitleChar"/>
    <w:uiPriority w:val="99"/>
    <w:qFormat/>
    <w:rsid w:val="00FC693F"/>
    <w:pPr>
      <w:pBdr>
        <w:bottom w:val="single" w:sz="8" w:space="4" w:color="4F81BD"/>
      </w:pBdr>
      <w:spacing w:after="300"/>
    </w:pPr>
    <w:rPr>
      <w:rFonts w:ascii="Calibri" w:eastAsia="MS Gothic" w:hAnsi="Calibri" w:cs="Calibri"/>
      <w:color w:val="17365D"/>
      <w:spacing w:val="5"/>
      <w:kern w:val="28"/>
      <w:sz w:val="52"/>
      <w:szCs w:val="52"/>
    </w:rPr>
  </w:style>
  <w:style w:type="character" w:customStyle="1" w:styleId="TitleChar">
    <w:name w:val="Title Char"/>
    <w:basedOn w:val="DefaultParagraphFont"/>
    <w:link w:val="Title"/>
    <w:uiPriority w:val="99"/>
    <w:locked/>
    <w:rsid w:val="00FC693F"/>
    <w:rPr>
      <w:rFonts w:ascii="Calibri" w:eastAsia="MS Gothic" w:hAnsi="Calibri" w:cs="Calibri"/>
      <w:color w:val="17365D"/>
      <w:spacing w:val="5"/>
      <w:kern w:val="28"/>
      <w:sz w:val="52"/>
      <w:szCs w:val="52"/>
    </w:rPr>
  </w:style>
  <w:style w:type="paragraph" w:styleId="Subtitle">
    <w:name w:val="Subtitle"/>
    <w:basedOn w:val="Normal"/>
    <w:next w:val="Normal"/>
    <w:link w:val="SubtitleChar"/>
    <w:uiPriority w:val="99"/>
    <w:qFormat/>
    <w:rsid w:val="00FC693F"/>
    <w:pPr>
      <w:numPr>
        <w:ilvl w:val="1"/>
      </w:numPr>
      <w:ind w:firstLine="709"/>
    </w:pPr>
    <w:rPr>
      <w:rFonts w:ascii="Calibri" w:eastAsia="MS Gothic" w:hAnsi="Calibri" w:cs="Calibri"/>
      <w:i/>
      <w:iCs/>
      <w:color w:val="4F81BD"/>
      <w:spacing w:val="15"/>
      <w:sz w:val="24"/>
      <w:szCs w:val="24"/>
    </w:rPr>
  </w:style>
  <w:style w:type="character" w:customStyle="1" w:styleId="SubtitleChar">
    <w:name w:val="Subtitle Char"/>
    <w:basedOn w:val="DefaultParagraphFont"/>
    <w:link w:val="Subtitle"/>
    <w:uiPriority w:val="99"/>
    <w:locked/>
    <w:rsid w:val="00FC693F"/>
    <w:rPr>
      <w:rFonts w:ascii="Calibri" w:eastAsia="MS Gothic" w:hAnsi="Calibri" w:cs="Calibri"/>
      <w:i/>
      <w:iCs/>
      <w:color w:val="4F81BD"/>
      <w:spacing w:val="15"/>
      <w:sz w:val="24"/>
      <w:szCs w:val="24"/>
    </w:rPr>
  </w:style>
  <w:style w:type="paragraph" w:styleId="ListParagraph">
    <w:name w:val="List Paragraph"/>
    <w:basedOn w:val="Normal"/>
    <w:uiPriority w:val="99"/>
    <w:qFormat/>
    <w:rsid w:val="00FC693F"/>
    <w:pPr>
      <w:ind w:left="720"/>
    </w:pPr>
  </w:style>
  <w:style w:type="paragraph" w:styleId="BodyText">
    <w:name w:val="Body Text"/>
    <w:basedOn w:val="Normal"/>
    <w:link w:val="BodyTextChar"/>
    <w:uiPriority w:val="99"/>
    <w:rsid w:val="00AA1D8D"/>
    <w:pPr>
      <w:spacing w:after="120"/>
    </w:pPr>
  </w:style>
  <w:style w:type="character" w:customStyle="1" w:styleId="BodyTextChar">
    <w:name w:val="Body Text Char"/>
    <w:basedOn w:val="DefaultParagraphFont"/>
    <w:link w:val="BodyText"/>
    <w:uiPriority w:val="99"/>
    <w:locked/>
    <w:rsid w:val="00AA1D8D"/>
  </w:style>
  <w:style w:type="paragraph" w:styleId="BodyText2">
    <w:name w:val="Body Text 2"/>
    <w:basedOn w:val="Normal"/>
    <w:link w:val="BodyText2Char"/>
    <w:uiPriority w:val="99"/>
    <w:rsid w:val="00AA1D8D"/>
    <w:pPr>
      <w:spacing w:after="120" w:line="480" w:lineRule="auto"/>
    </w:pPr>
  </w:style>
  <w:style w:type="character" w:customStyle="1" w:styleId="BodyText2Char">
    <w:name w:val="Body Text 2 Char"/>
    <w:basedOn w:val="DefaultParagraphFont"/>
    <w:link w:val="BodyText2"/>
    <w:uiPriority w:val="99"/>
    <w:locked/>
    <w:rsid w:val="00AA1D8D"/>
  </w:style>
  <w:style w:type="paragraph" w:styleId="BodyText3">
    <w:name w:val="Body Text 3"/>
    <w:basedOn w:val="Normal"/>
    <w:link w:val="BodyText3Char"/>
    <w:uiPriority w:val="99"/>
    <w:rsid w:val="00AA1D8D"/>
    <w:pPr>
      <w:spacing w:after="120"/>
    </w:pPr>
    <w:rPr>
      <w:sz w:val="16"/>
      <w:szCs w:val="16"/>
    </w:rPr>
  </w:style>
  <w:style w:type="character" w:customStyle="1" w:styleId="BodyText3Char">
    <w:name w:val="Body Text 3 Char"/>
    <w:basedOn w:val="DefaultParagraphFont"/>
    <w:link w:val="BodyText3"/>
    <w:uiPriority w:val="99"/>
    <w:locked/>
    <w:rsid w:val="00AA1D8D"/>
    <w:rPr>
      <w:sz w:val="16"/>
      <w:szCs w:val="16"/>
    </w:rPr>
  </w:style>
  <w:style w:type="paragraph" w:styleId="List">
    <w:name w:val="List"/>
    <w:basedOn w:val="Normal"/>
    <w:uiPriority w:val="99"/>
    <w:rsid w:val="00AA1D8D"/>
    <w:pPr>
      <w:ind w:left="360" w:hanging="360"/>
    </w:pPr>
  </w:style>
  <w:style w:type="paragraph" w:styleId="List2">
    <w:name w:val="List 2"/>
    <w:basedOn w:val="Normal"/>
    <w:uiPriority w:val="99"/>
    <w:rsid w:val="00326F90"/>
    <w:pPr>
      <w:ind w:left="720" w:hanging="360"/>
    </w:pPr>
  </w:style>
  <w:style w:type="paragraph" w:styleId="List3">
    <w:name w:val="List 3"/>
    <w:basedOn w:val="Normal"/>
    <w:uiPriority w:val="99"/>
    <w:rsid w:val="00326F90"/>
    <w:pPr>
      <w:ind w:left="1080" w:hanging="360"/>
    </w:pPr>
  </w:style>
  <w:style w:type="paragraph" w:styleId="ListBullet">
    <w:name w:val="List Bullet"/>
    <w:basedOn w:val="Normal"/>
    <w:uiPriority w:val="99"/>
    <w:rsid w:val="00326F90"/>
    <w:pPr>
      <w:numPr>
        <w:numId w:val="7"/>
      </w:numPr>
      <w:ind w:left="709" w:hanging="357"/>
    </w:pPr>
  </w:style>
  <w:style w:type="paragraph" w:styleId="ListBullet2">
    <w:name w:val="List Bullet 2"/>
    <w:basedOn w:val="Normal"/>
    <w:uiPriority w:val="99"/>
    <w:rsid w:val="00326F90"/>
    <w:pPr>
      <w:numPr>
        <w:numId w:val="8"/>
      </w:numPr>
    </w:pPr>
  </w:style>
  <w:style w:type="paragraph" w:styleId="ListBullet3">
    <w:name w:val="List Bullet 3"/>
    <w:basedOn w:val="Normal"/>
    <w:uiPriority w:val="99"/>
    <w:rsid w:val="00326F90"/>
    <w:pPr>
      <w:numPr>
        <w:numId w:val="9"/>
      </w:numPr>
    </w:pPr>
  </w:style>
  <w:style w:type="paragraph" w:styleId="ListNumber">
    <w:name w:val="List Number"/>
    <w:basedOn w:val="Normal"/>
    <w:uiPriority w:val="99"/>
    <w:rsid w:val="00326F90"/>
    <w:pPr>
      <w:numPr>
        <w:numId w:val="11"/>
      </w:numPr>
      <w:tabs>
        <w:tab w:val="clear" w:pos="720"/>
        <w:tab w:val="num" w:pos="360"/>
      </w:tabs>
      <w:ind w:left="709" w:hanging="357"/>
    </w:pPr>
  </w:style>
  <w:style w:type="paragraph" w:styleId="ListNumber2">
    <w:name w:val="List Number 2"/>
    <w:basedOn w:val="Normal"/>
    <w:uiPriority w:val="99"/>
    <w:rsid w:val="0029639D"/>
    <w:pPr>
      <w:numPr>
        <w:numId w:val="12"/>
      </w:numPr>
      <w:tabs>
        <w:tab w:val="clear" w:pos="1080"/>
        <w:tab w:val="num" w:pos="720"/>
      </w:tabs>
      <w:ind w:left="720"/>
    </w:pPr>
  </w:style>
  <w:style w:type="paragraph" w:styleId="ListNumber3">
    <w:name w:val="List Number 3"/>
    <w:basedOn w:val="Normal"/>
    <w:uiPriority w:val="99"/>
    <w:rsid w:val="0029639D"/>
    <w:pPr>
      <w:numPr>
        <w:numId w:val="13"/>
      </w:numPr>
      <w:tabs>
        <w:tab w:val="clear" w:pos="360"/>
        <w:tab w:val="num" w:pos="1080"/>
      </w:tabs>
      <w:ind w:left="1080"/>
    </w:pPr>
  </w:style>
  <w:style w:type="paragraph" w:styleId="ListContinue">
    <w:name w:val="List Continue"/>
    <w:basedOn w:val="Normal"/>
    <w:uiPriority w:val="99"/>
    <w:rsid w:val="0029639D"/>
    <w:pPr>
      <w:spacing w:after="120"/>
      <w:ind w:left="360"/>
    </w:pPr>
  </w:style>
  <w:style w:type="paragraph" w:styleId="ListContinue2">
    <w:name w:val="List Continue 2"/>
    <w:basedOn w:val="Normal"/>
    <w:uiPriority w:val="99"/>
    <w:rsid w:val="0029639D"/>
    <w:pPr>
      <w:spacing w:after="120"/>
      <w:ind w:left="720"/>
    </w:pPr>
  </w:style>
  <w:style w:type="paragraph" w:styleId="ListContinue3">
    <w:name w:val="List Continue 3"/>
    <w:basedOn w:val="Normal"/>
    <w:uiPriority w:val="99"/>
    <w:rsid w:val="0029639D"/>
    <w:pPr>
      <w:spacing w:after="120"/>
      <w:ind w:left="1080"/>
    </w:pPr>
  </w:style>
  <w:style w:type="paragraph" w:styleId="MacroText">
    <w:name w:val="macro"/>
    <w:link w:val="MacroTextChar"/>
    <w:uiPriority w:val="99"/>
    <w:semiHidden/>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cs="Courier"/>
      <w:sz w:val="20"/>
      <w:szCs w:val="20"/>
      <w:lang w:val="en-US" w:eastAsia="en-US"/>
    </w:rPr>
  </w:style>
  <w:style w:type="character" w:customStyle="1" w:styleId="MacroTextChar">
    <w:name w:val="Macro Text Char"/>
    <w:basedOn w:val="DefaultParagraphFont"/>
    <w:link w:val="MacroText"/>
    <w:uiPriority w:val="99"/>
    <w:semiHidden/>
    <w:locked/>
    <w:rsid w:val="0029639D"/>
    <w:rPr>
      <w:rFonts w:ascii="Courier" w:hAnsi="Courier" w:cs="Courier"/>
      <w:lang w:val="en-US" w:eastAsia="en-US"/>
    </w:rPr>
  </w:style>
  <w:style w:type="paragraph" w:styleId="Quote">
    <w:name w:val="Quote"/>
    <w:basedOn w:val="Normal"/>
    <w:next w:val="Normal"/>
    <w:link w:val="QuoteChar"/>
    <w:uiPriority w:val="99"/>
    <w:qFormat/>
    <w:rsid w:val="00FC693F"/>
    <w:rPr>
      <w:i/>
      <w:iCs/>
      <w:color w:val="000000"/>
    </w:rPr>
  </w:style>
  <w:style w:type="character" w:customStyle="1" w:styleId="QuoteChar">
    <w:name w:val="Quote Char"/>
    <w:basedOn w:val="DefaultParagraphFont"/>
    <w:link w:val="Quote"/>
    <w:uiPriority w:val="99"/>
    <w:locked/>
    <w:rsid w:val="00FC693F"/>
    <w:rPr>
      <w:i/>
      <w:iCs/>
      <w:color w:val="000000"/>
    </w:rPr>
  </w:style>
  <w:style w:type="paragraph" w:styleId="Caption">
    <w:name w:val="caption"/>
    <w:basedOn w:val="Normal"/>
    <w:next w:val="Normal"/>
    <w:uiPriority w:val="99"/>
    <w:qFormat/>
    <w:rsid w:val="00FC693F"/>
    <w:rPr>
      <w:b/>
      <w:bCs/>
      <w:color w:val="4F81BD"/>
      <w:sz w:val="18"/>
      <w:szCs w:val="18"/>
    </w:rPr>
  </w:style>
  <w:style w:type="character" w:styleId="Strong">
    <w:name w:val="Strong"/>
    <w:basedOn w:val="DefaultParagraphFont"/>
    <w:uiPriority w:val="99"/>
    <w:qFormat/>
    <w:rsid w:val="00FC693F"/>
    <w:rPr>
      <w:b/>
      <w:bCs/>
    </w:rPr>
  </w:style>
  <w:style w:type="character" w:styleId="Emphasis">
    <w:name w:val="Emphasis"/>
    <w:basedOn w:val="DefaultParagraphFont"/>
    <w:uiPriority w:val="99"/>
    <w:qFormat/>
    <w:rsid w:val="00FC693F"/>
    <w:rPr>
      <w:i/>
      <w:iCs/>
    </w:rPr>
  </w:style>
  <w:style w:type="paragraph" w:styleId="IntenseQuote">
    <w:name w:val="Intense Quote"/>
    <w:basedOn w:val="Normal"/>
    <w:next w:val="Normal"/>
    <w:link w:val="IntenseQuoteChar"/>
    <w:uiPriority w:val="99"/>
    <w:qFormat/>
    <w:rsid w:val="00FC693F"/>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locked/>
    <w:rsid w:val="00FC693F"/>
    <w:rPr>
      <w:b/>
      <w:bCs/>
      <w:i/>
      <w:iCs/>
      <w:color w:val="4F81BD"/>
    </w:rPr>
  </w:style>
  <w:style w:type="character" w:styleId="SubtleEmphasis">
    <w:name w:val="Subtle Emphasis"/>
    <w:basedOn w:val="DefaultParagraphFont"/>
    <w:uiPriority w:val="99"/>
    <w:qFormat/>
    <w:rsid w:val="00FC693F"/>
    <w:rPr>
      <w:i/>
      <w:iCs/>
      <w:color w:val="808080"/>
    </w:rPr>
  </w:style>
  <w:style w:type="character" w:styleId="IntenseEmphasis">
    <w:name w:val="Intense Emphasis"/>
    <w:basedOn w:val="DefaultParagraphFont"/>
    <w:uiPriority w:val="99"/>
    <w:qFormat/>
    <w:rsid w:val="00FC693F"/>
    <w:rPr>
      <w:b/>
      <w:bCs/>
      <w:i/>
      <w:iCs/>
      <w:color w:val="4F81BD"/>
    </w:rPr>
  </w:style>
  <w:style w:type="character" w:styleId="SubtleReference">
    <w:name w:val="Subtle Reference"/>
    <w:basedOn w:val="DefaultParagraphFont"/>
    <w:uiPriority w:val="99"/>
    <w:qFormat/>
    <w:rsid w:val="00FC693F"/>
    <w:rPr>
      <w:smallCaps/>
      <w:color w:val="C0504D"/>
      <w:u w:val="single"/>
    </w:rPr>
  </w:style>
  <w:style w:type="character" w:styleId="IntenseReference">
    <w:name w:val="Intense Reference"/>
    <w:basedOn w:val="DefaultParagraphFont"/>
    <w:uiPriority w:val="99"/>
    <w:qFormat/>
    <w:rsid w:val="00FC693F"/>
    <w:rPr>
      <w:b/>
      <w:bCs/>
      <w:smallCaps/>
      <w:color w:val="C0504D"/>
      <w:spacing w:val="5"/>
      <w:u w:val="single"/>
    </w:rPr>
  </w:style>
  <w:style w:type="character" w:styleId="BookTitle">
    <w:name w:val="Book Title"/>
    <w:basedOn w:val="DefaultParagraphFont"/>
    <w:uiPriority w:val="99"/>
    <w:qFormat/>
    <w:rsid w:val="00FC693F"/>
    <w:rPr>
      <w:b/>
      <w:bCs/>
      <w:smallCaps/>
      <w:spacing w:val="5"/>
    </w:rPr>
  </w:style>
  <w:style w:type="paragraph" w:styleId="TOCHeading">
    <w:name w:val="TOC Heading"/>
    <w:basedOn w:val="Heading1"/>
    <w:next w:val="Normal"/>
    <w:uiPriority w:val="99"/>
    <w:qFormat/>
    <w:rsid w:val="00FC693F"/>
    <w:pPr>
      <w:outlineLvl w:val="9"/>
    </w:pPr>
  </w:style>
  <w:style w:type="table" w:styleId="TableGrid">
    <w:name w:val="Table Grid"/>
    <w:basedOn w:val="TableNormal"/>
    <w:uiPriority w:val="99"/>
    <w:rsid w:val="00FC693F"/>
    <w:rPr>
      <w:rFonts w:cs="Cambr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99"/>
    <w:rsid w:val="00FC693F"/>
    <w:rPr>
      <w:rFonts w:cs="Cambria"/>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rsid w:val="00FC693F"/>
    <w:rPr>
      <w:rFonts w:cs="Cambria"/>
      <w:color w:val="365F91"/>
      <w:sz w:val="20"/>
      <w:szCs w:val="20"/>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rsid w:val="00FC693F"/>
    <w:rPr>
      <w:rFonts w:cs="Cambria"/>
      <w:color w:val="943634"/>
      <w:sz w:val="20"/>
      <w:szCs w:val="20"/>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rsid w:val="00FC693F"/>
    <w:rPr>
      <w:rFonts w:cs="Cambria"/>
      <w:color w:val="76923C"/>
      <w:sz w:val="20"/>
      <w:szCs w:val="20"/>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rsid w:val="00FC693F"/>
    <w:rPr>
      <w:rFonts w:cs="Cambria"/>
      <w:color w:val="5F497A"/>
      <w:sz w:val="20"/>
      <w:szCs w:val="20"/>
    </w:rPr>
    <w:tblPr>
      <w:tblStyleRowBandSize w:val="1"/>
      <w:tblStyleColBandSize w:val="1"/>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rsid w:val="00FC693F"/>
    <w:rPr>
      <w:rFonts w:cs="Cambria"/>
      <w:color w:val="31849B"/>
      <w:sz w:val="20"/>
      <w:szCs w:val="20"/>
    </w:rPr>
    <w:tblPr>
      <w:tblStyleRowBandSize w:val="1"/>
      <w:tblStyleColBandSize w:val="1"/>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rsid w:val="00FC693F"/>
    <w:rPr>
      <w:rFonts w:cs="Cambria"/>
      <w:color w:val="E36C0A"/>
      <w:sz w:val="20"/>
      <w:szCs w:val="20"/>
    </w:rPr>
    <w:tblPr>
      <w:tblStyleRowBandSize w:val="1"/>
      <w:tblStyleColBandSize w:val="1"/>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
    <w:name w:val="Light List"/>
    <w:basedOn w:val="TableNormal"/>
    <w:uiPriority w:val="99"/>
    <w:rsid w:val="00FC693F"/>
    <w:rPr>
      <w:rFonts w:cs="Cambria"/>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b/>
        <w:bCs/>
        <w:color w:val="FFFFFF"/>
      </w:rPr>
      <w:tblPr/>
      <w:tcPr>
        <w:shd w:val="clear" w:color="auto" w:fill="000000"/>
      </w:tcPr>
    </w:tblStylePr>
    <w:tblStylePr w:type="lastRow">
      <w:pPr>
        <w:spacing w:before="0" w:after="0"/>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rsid w:val="00FC693F"/>
    <w:rPr>
      <w:rFonts w:cs="Cambria"/>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b/>
        <w:bCs/>
        <w:color w:val="FFFFFF"/>
      </w:rPr>
      <w:tblPr/>
      <w:tcPr>
        <w:shd w:val="clear" w:color="auto" w:fill="4F81BD"/>
      </w:tcPr>
    </w:tblStylePr>
    <w:tblStylePr w:type="lastRow">
      <w:pPr>
        <w:spacing w:before="0" w:after="0"/>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rsid w:val="00CB0664"/>
    <w:rPr>
      <w:rFonts w:cs="Cambria"/>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b/>
        <w:bCs/>
        <w:color w:val="FFFFFF"/>
      </w:rPr>
      <w:tblPr/>
      <w:tcPr>
        <w:shd w:val="clear" w:color="auto" w:fill="C0504D"/>
      </w:tcPr>
    </w:tblStylePr>
    <w:tblStylePr w:type="lastRow">
      <w:pPr>
        <w:spacing w:before="0" w:after="0"/>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rsid w:val="00CB0664"/>
    <w:rPr>
      <w:rFonts w:cs="Cambria"/>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b/>
        <w:bCs/>
        <w:color w:val="FFFFFF"/>
      </w:rPr>
      <w:tblPr/>
      <w:tcPr>
        <w:shd w:val="clear" w:color="auto" w:fill="9BBB59"/>
      </w:tcPr>
    </w:tblStylePr>
    <w:tblStylePr w:type="lastRow">
      <w:pPr>
        <w:spacing w:before="0" w:after="0"/>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rsid w:val="00CB0664"/>
    <w:rPr>
      <w:rFonts w:cs="Cambria"/>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b/>
        <w:bCs/>
        <w:color w:val="FFFFFF"/>
      </w:rPr>
      <w:tblPr/>
      <w:tcPr>
        <w:shd w:val="clear" w:color="auto" w:fill="8064A2"/>
      </w:tcPr>
    </w:tblStylePr>
    <w:tblStylePr w:type="lastRow">
      <w:pPr>
        <w:spacing w:before="0" w:after="0"/>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rsid w:val="00CB0664"/>
    <w:rPr>
      <w:rFonts w:cs="Cambria"/>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b/>
        <w:bCs/>
        <w:color w:val="FFFFFF"/>
      </w:rPr>
      <w:tblPr/>
      <w:tcPr>
        <w:shd w:val="clear" w:color="auto" w:fill="4BACC6"/>
      </w:tcPr>
    </w:tblStylePr>
    <w:tblStylePr w:type="lastRow">
      <w:pPr>
        <w:spacing w:before="0" w:after="0"/>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rsid w:val="00CB0664"/>
    <w:rPr>
      <w:rFonts w:cs="Cambria"/>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b/>
        <w:bCs/>
        <w:color w:val="FFFFFF"/>
      </w:rPr>
      <w:tblPr/>
      <w:tcPr>
        <w:shd w:val="clear" w:color="auto" w:fill="F79646"/>
      </w:tcPr>
    </w:tblStylePr>
    <w:tblStylePr w:type="lastRow">
      <w:pPr>
        <w:spacing w:before="0" w:after="0"/>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99"/>
    <w:rsid w:val="00CB0664"/>
    <w:rPr>
      <w:rFonts w:cs="Cambria"/>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Calibri"/>
        <w:b/>
        <w:bCs/>
      </w:rPr>
    </w:tblStylePr>
    <w:tblStylePr w:type="lastCol">
      <w:rPr>
        <w:rFonts w:ascii="Calibri" w:eastAsia="MS Gothic" w:hAnsi="Calibri" w:cs="Calibri"/>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rsid w:val="00CB0664"/>
    <w:rPr>
      <w:rFonts w:cs="Cambria"/>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Calibri"/>
        <w:b/>
        <w:bCs/>
      </w:rPr>
    </w:tblStylePr>
    <w:tblStylePr w:type="lastCol">
      <w:rPr>
        <w:rFonts w:ascii="Calibri" w:eastAsia="MS Gothic" w:hAnsi="Calibri" w:cs="Calibri"/>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rsid w:val="00CB0664"/>
    <w:rPr>
      <w:rFonts w:cs="Cambria"/>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Calibri"/>
        <w:b/>
        <w:bCs/>
      </w:rPr>
    </w:tblStylePr>
    <w:tblStylePr w:type="lastCol">
      <w:rPr>
        <w:rFonts w:ascii="Calibri" w:eastAsia="MS Gothic" w:hAnsi="Calibri" w:cs="Calibri"/>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rsid w:val="00CB0664"/>
    <w:rPr>
      <w:rFonts w:cs="Cambria"/>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Calibri"/>
        <w:b/>
        <w:bCs/>
      </w:rPr>
    </w:tblStylePr>
    <w:tblStylePr w:type="lastCol">
      <w:rPr>
        <w:rFonts w:ascii="Calibri" w:eastAsia="MS Gothic" w:hAnsi="Calibri" w:cs="Calibri"/>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rsid w:val="00CB0664"/>
    <w:rPr>
      <w:rFonts w:cs="Cambria"/>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Calibri"/>
        <w:b/>
        <w:bCs/>
      </w:rPr>
    </w:tblStylePr>
    <w:tblStylePr w:type="lastCol">
      <w:rPr>
        <w:rFonts w:ascii="Calibri" w:eastAsia="MS Gothic" w:hAnsi="Calibri" w:cs="Calibri"/>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rsid w:val="00CB0664"/>
    <w:rPr>
      <w:rFonts w:cs="Cambria"/>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Calibri"/>
        <w:b/>
        <w:bCs/>
      </w:rPr>
    </w:tblStylePr>
    <w:tblStylePr w:type="lastCol">
      <w:rPr>
        <w:rFonts w:ascii="Calibri" w:eastAsia="MS Gothic" w:hAnsi="Calibri" w:cs="Calibri"/>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rsid w:val="00CB0664"/>
    <w:rPr>
      <w:rFonts w:cs="Cambria"/>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Calibri"/>
        <w:b/>
        <w:bCs/>
      </w:rPr>
    </w:tblStylePr>
    <w:tblStylePr w:type="lastCol">
      <w:rPr>
        <w:rFonts w:ascii="Calibri" w:eastAsia="MS Gothic" w:hAnsi="Calibri" w:cs="Calibri"/>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
    <w:name w:val="Medium Shading 1"/>
    <w:basedOn w:val="TableNormal"/>
    <w:uiPriority w:val="99"/>
    <w:rsid w:val="00CB0664"/>
    <w:rPr>
      <w:rFonts w:cs="Cambria"/>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99"/>
    <w:rsid w:val="00CB0664"/>
    <w:rPr>
      <w:rFonts w:cs="Cambria"/>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99"/>
    <w:rsid w:val="00CB0664"/>
    <w:rPr>
      <w:rFonts w:cs="Cambria"/>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99"/>
    <w:rsid w:val="00CB0664"/>
    <w:rPr>
      <w:rFonts w:cs="Cambria"/>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99"/>
    <w:rsid w:val="00CB0664"/>
    <w:rPr>
      <w:rFonts w:cs="Cambria"/>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99"/>
    <w:rsid w:val="00CB0664"/>
    <w:rPr>
      <w:rFonts w:cs="Cambria"/>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99"/>
    <w:rsid w:val="00CB0664"/>
    <w:rPr>
      <w:rFonts w:cs="Cambria"/>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99"/>
    <w:rsid w:val="00CB0664"/>
    <w:rPr>
      <w:rFonts w:cs="Cambria"/>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rsid w:val="00CB0664"/>
    <w:rPr>
      <w:rFonts w:cs="Cambria"/>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rsid w:val="00CB0664"/>
    <w:rPr>
      <w:rFonts w:cs="Cambria"/>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rsid w:val="00CB0664"/>
    <w:rPr>
      <w:rFonts w:cs="Cambria"/>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rsid w:val="00CB0664"/>
    <w:rPr>
      <w:rFonts w:cs="Cambria"/>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rsid w:val="00CB0664"/>
    <w:rPr>
      <w:rFonts w:cs="Cambria"/>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rsid w:val="00CB0664"/>
    <w:rPr>
      <w:rFonts w:cs="Cambria"/>
      <w:sz w:val="20"/>
      <w:szCs w:val="20"/>
    </w:rPr>
    <w:tblPr>
      <w:tblStyleRowBandSize w:val="1"/>
      <w:tblStyleColBandSize w:val="1"/>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99"/>
    <w:rsid w:val="00CB0664"/>
    <w:rPr>
      <w:rFonts w:cs="Cambria"/>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Calibri"/>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99"/>
    <w:rsid w:val="00CB0664"/>
    <w:rPr>
      <w:rFonts w:cs="Cambria"/>
      <w:color w:val="000000"/>
      <w:sz w:val="20"/>
      <w:szCs w:val="20"/>
    </w:rPr>
    <w:tblPr>
      <w:tblStyleRowBandSize w:val="1"/>
      <w:tblStyleColBandSize w:val="1"/>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Calibri"/>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99"/>
    <w:rsid w:val="00CB0664"/>
    <w:rPr>
      <w:rFonts w:cs="Cambria"/>
      <w:color w:val="000000"/>
      <w:sz w:val="20"/>
      <w:szCs w:val="20"/>
    </w:rPr>
    <w:tblPr>
      <w:tblStyleRowBandSize w:val="1"/>
      <w:tblStyleColBandSize w:val="1"/>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Calibri"/>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99"/>
    <w:rsid w:val="00CB0664"/>
    <w:rPr>
      <w:rFonts w:cs="Cambria"/>
      <w:color w:val="000000"/>
      <w:sz w:val="20"/>
      <w:szCs w:val="20"/>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Calibri"/>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99"/>
    <w:rsid w:val="00CB0664"/>
    <w:rPr>
      <w:rFonts w:cs="Cambria"/>
      <w:color w:val="000000"/>
      <w:sz w:val="20"/>
      <w:szCs w:val="20"/>
    </w:rPr>
    <w:tblPr>
      <w:tblStyleRowBandSize w:val="1"/>
      <w:tblStyleColBandSize w:val="1"/>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Calibri"/>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99"/>
    <w:rsid w:val="00CB0664"/>
    <w:rPr>
      <w:rFonts w:cs="Cambria"/>
      <w:color w:val="000000"/>
      <w:sz w:val="20"/>
      <w:szCs w:val="20"/>
    </w:rPr>
    <w:tblPr>
      <w:tblStyleRowBandSize w:val="1"/>
      <w:tblStyleColBandSize w:val="1"/>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Calibri"/>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99"/>
    <w:rsid w:val="00CB0664"/>
    <w:rPr>
      <w:rFonts w:cs="Cambria"/>
      <w:color w:val="000000"/>
      <w:sz w:val="20"/>
      <w:szCs w:val="20"/>
    </w:rPr>
    <w:tblPr>
      <w:tblStyleRowBandSize w:val="1"/>
      <w:tblStyleColBandSize w:val="1"/>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Calibri"/>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
    <w:name w:val="Medium Grid 1"/>
    <w:basedOn w:val="TableNormal"/>
    <w:uiPriority w:val="99"/>
    <w:rsid w:val="00CB0664"/>
    <w:rPr>
      <w:rFonts w:cs="Cambria"/>
      <w:sz w:val="20"/>
      <w:szCs w:val="20"/>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99"/>
    <w:rsid w:val="00CB0664"/>
    <w:rPr>
      <w:rFonts w:cs="Cambria"/>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99"/>
    <w:rsid w:val="00CB0664"/>
    <w:rPr>
      <w:rFonts w:cs="Cambria"/>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99"/>
    <w:rsid w:val="00CB0664"/>
    <w:rPr>
      <w:rFonts w:cs="Cambria"/>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99"/>
    <w:rsid w:val="00CB0664"/>
    <w:rPr>
      <w:rFonts w:cs="Cambria"/>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99"/>
    <w:rsid w:val="00CB0664"/>
    <w:rPr>
      <w:rFonts w:cs="Cambria"/>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99"/>
    <w:rsid w:val="00CB0664"/>
    <w:rPr>
      <w:rFonts w:cs="Cambria"/>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99"/>
    <w:rsid w:val="00CB0664"/>
    <w:rPr>
      <w:rFonts w:ascii="Calibri" w:eastAsia="MS Gothic" w:hAnsi="Calibri" w:cs="Calibri"/>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99"/>
    <w:rsid w:val="00CB0664"/>
    <w:rPr>
      <w:rFonts w:cs="Cambria"/>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rsid w:val="00CB0664"/>
    <w:rPr>
      <w:rFonts w:cs="Cambria"/>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rsid w:val="00CB0664"/>
    <w:rPr>
      <w:rFonts w:cs="Cambria"/>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rsid w:val="00CB0664"/>
    <w:rPr>
      <w:rFonts w:cs="Cambria"/>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rsid w:val="00CB0664"/>
    <w:rPr>
      <w:rFonts w:cs="Cambria"/>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rsid w:val="00CB0664"/>
    <w:rPr>
      <w:rFonts w:cs="Cambria"/>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rsid w:val="00CB0664"/>
    <w:rPr>
      <w:rFonts w:cs="Cambria"/>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DarkList">
    <w:name w:val="Dark List"/>
    <w:basedOn w:val="TableNormal"/>
    <w:uiPriority w:val="99"/>
    <w:rsid w:val="00CB0664"/>
    <w:rPr>
      <w:rFonts w:cs="Cambria"/>
      <w:color w:val="FFFFFF"/>
      <w:sz w:val="20"/>
      <w:szCs w:val="20"/>
    </w:rPr>
    <w:tblPr>
      <w:tblStyleRowBandSize w:val="1"/>
      <w:tblStyleColBandSize w:val="1"/>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rsid w:val="00CB0664"/>
    <w:rPr>
      <w:rFonts w:cs="Cambria"/>
      <w:color w:val="FFFFFF"/>
      <w:sz w:val="20"/>
      <w:szCs w:val="20"/>
    </w:rPr>
    <w:tblPr>
      <w:tblStyleRowBandSize w:val="1"/>
      <w:tblStyleColBandSize w:val="1"/>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rsid w:val="00CB0664"/>
    <w:rPr>
      <w:rFonts w:cs="Cambria"/>
      <w:color w:val="FFFFFF"/>
      <w:sz w:val="20"/>
      <w:szCs w:val="20"/>
    </w:rPr>
    <w:tblPr>
      <w:tblStyleRowBandSize w:val="1"/>
      <w:tblStyleColBandSize w:val="1"/>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rsid w:val="00CB0664"/>
    <w:rPr>
      <w:rFonts w:cs="Cambria"/>
      <w:color w:val="FFFFFF"/>
      <w:sz w:val="20"/>
      <w:szCs w:val="20"/>
    </w:rPr>
    <w:tblPr>
      <w:tblStyleRowBandSize w:val="1"/>
      <w:tblStyleColBandSize w:val="1"/>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rsid w:val="00CB0664"/>
    <w:rPr>
      <w:rFonts w:cs="Cambria"/>
      <w:color w:val="FFFFFF"/>
      <w:sz w:val="20"/>
      <w:szCs w:val="20"/>
    </w:rPr>
    <w:tblPr>
      <w:tblStyleRowBandSize w:val="1"/>
      <w:tblStyleColBandSize w:val="1"/>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rsid w:val="00CB0664"/>
    <w:rPr>
      <w:rFonts w:cs="Cambria"/>
      <w:color w:val="FFFFFF"/>
      <w:sz w:val="20"/>
      <w:szCs w:val="20"/>
    </w:rPr>
    <w:tblPr>
      <w:tblStyleRowBandSize w:val="1"/>
      <w:tblStyleColBandSize w:val="1"/>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rsid w:val="00CB0664"/>
    <w:rPr>
      <w:rFonts w:cs="Cambria"/>
      <w:color w:val="FFFFFF"/>
      <w:sz w:val="20"/>
      <w:szCs w:val="20"/>
    </w:rPr>
    <w:tblPr>
      <w:tblStyleRowBandSize w:val="1"/>
      <w:tblStyleColBandSize w:val="1"/>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
    <w:name w:val="Colorful Shading"/>
    <w:basedOn w:val="TableNormal"/>
    <w:uiPriority w:val="99"/>
    <w:rsid w:val="00CB0664"/>
    <w:rPr>
      <w:rFonts w:cs="Cambria"/>
      <w:color w:val="000000"/>
      <w:sz w:val="20"/>
      <w:szCs w:val="2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99"/>
    <w:rsid w:val="00CB0664"/>
    <w:rPr>
      <w:rFonts w:cs="Cambria"/>
      <w:color w:val="000000"/>
      <w:sz w:val="20"/>
      <w:szCs w:val="2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99"/>
    <w:rsid w:val="00CB0664"/>
    <w:rPr>
      <w:rFonts w:cs="Cambria"/>
      <w:color w:val="000000"/>
      <w:sz w:val="20"/>
      <w:szCs w:val="2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99"/>
    <w:rsid w:val="00CB0664"/>
    <w:rPr>
      <w:rFonts w:cs="Cambria"/>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99"/>
    <w:rsid w:val="00CB0664"/>
    <w:rPr>
      <w:rFonts w:cs="Cambria"/>
      <w:color w:val="000000"/>
      <w:sz w:val="20"/>
      <w:szCs w:val="2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99"/>
    <w:rsid w:val="00CB0664"/>
    <w:rPr>
      <w:rFonts w:cs="Cambria"/>
      <w:color w:val="000000"/>
      <w:sz w:val="20"/>
      <w:szCs w:val="2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99"/>
    <w:rsid w:val="00CB0664"/>
    <w:rPr>
      <w:rFonts w:cs="Cambria"/>
      <w:color w:val="000000"/>
      <w:sz w:val="20"/>
      <w:szCs w:val="2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
    <w:name w:val="Colorful List"/>
    <w:basedOn w:val="TableNormal"/>
    <w:uiPriority w:val="99"/>
    <w:rsid w:val="00CB0664"/>
    <w:rPr>
      <w:rFonts w:cs="Cambria"/>
      <w:color w:val="000000"/>
      <w:sz w:val="20"/>
      <w:szCs w:val="20"/>
    </w:rPr>
    <w:tblPr>
      <w:tblStyleRowBandSize w:val="1"/>
      <w:tblStyleColBandSize w:val="1"/>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99"/>
    <w:rsid w:val="00CB0664"/>
    <w:rPr>
      <w:rFonts w:cs="Cambria"/>
      <w:color w:val="000000"/>
      <w:sz w:val="20"/>
      <w:szCs w:val="20"/>
    </w:rPr>
    <w:tblPr>
      <w:tblStyleRowBandSize w:val="1"/>
      <w:tblStyleColBandSize w:val="1"/>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99"/>
    <w:rsid w:val="00CB0664"/>
    <w:rPr>
      <w:rFonts w:cs="Cambria"/>
      <w:color w:val="000000"/>
      <w:sz w:val="20"/>
      <w:szCs w:val="20"/>
    </w:rPr>
    <w:tblPr>
      <w:tblStyleRowBandSize w:val="1"/>
      <w:tblStyleColBandSize w:val="1"/>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99"/>
    <w:rsid w:val="00CB0664"/>
    <w:rPr>
      <w:rFonts w:cs="Cambria"/>
      <w:color w:val="000000"/>
      <w:sz w:val="20"/>
      <w:szCs w:val="20"/>
    </w:rPr>
    <w:tblPr>
      <w:tblStyleRowBandSize w:val="1"/>
      <w:tblStyleColBandSize w:val="1"/>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99"/>
    <w:rsid w:val="00CB0664"/>
    <w:rPr>
      <w:rFonts w:cs="Cambria"/>
      <w:color w:val="000000"/>
      <w:sz w:val="20"/>
      <w:szCs w:val="20"/>
    </w:rPr>
    <w:tblPr>
      <w:tblStyleRowBandSize w:val="1"/>
      <w:tblStyleColBandSize w:val="1"/>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99"/>
    <w:rsid w:val="00CB0664"/>
    <w:rPr>
      <w:rFonts w:cs="Cambria"/>
      <w:color w:val="000000"/>
      <w:sz w:val="20"/>
      <w:szCs w:val="20"/>
    </w:rPr>
    <w:tblPr>
      <w:tblStyleRowBandSize w:val="1"/>
      <w:tblStyleColBandSize w:val="1"/>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99"/>
    <w:rsid w:val="00CB0664"/>
    <w:rPr>
      <w:rFonts w:cs="Cambria"/>
      <w:color w:val="000000"/>
      <w:sz w:val="20"/>
      <w:szCs w:val="20"/>
    </w:rPr>
    <w:tblPr>
      <w:tblStyleRowBandSize w:val="1"/>
      <w:tblStyleColBandSize w:val="1"/>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
    <w:name w:val="Colorful Grid"/>
    <w:basedOn w:val="TableNormal"/>
    <w:uiPriority w:val="99"/>
    <w:rsid w:val="00CB0664"/>
    <w:rPr>
      <w:rFonts w:cs="Cambria"/>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99"/>
    <w:rsid w:val="00CB0664"/>
    <w:rPr>
      <w:rFonts w:cs="Cambria"/>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99"/>
    <w:rsid w:val="00CB0664"/>
    <w:rPr>
      <w:rFonts w:cs="Cambria"/>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99"/>
    <w:rsid w:val="00CB0664"/>
    <w:rPr>
      <w:rFonts w:cs="Cambria"/>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99"/>
    <w:rsid w:val="00CB0664"/>
    <w:rPr>
      <w:rFonts w:cs="Cambria"/>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99"/>
    <w:rsid w:val="00CB0664"/>
    <w:rPr>
      <w:rFonts w:cs="Cambria"/>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99"/>
    <w:rsid w:val="00CB0664"/>
    <w:rPr>
      <w:rFonts w:cs="Cambria"/>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paragraph" w:customStyle="1" w:styleId="TableText">
    <w:name w:val="Table Text"/>
    <w:uiPriority w:val="99"/>
    <w:rsid w:val="00F638EC"/>
    <w:rPr>
      <w:rFonts w:ascii="Times New Roman" w:hAnsi="Times New Roman"/>
      <w:sz w:val="24"/>
      <w:szCs w:val="24"/>
      <w:lang w:val="en-US" w:eastAsia="en-US"/>
    </w:rPr>
  </w:style>
  <w:style w:type="character" w:styleId="Hyperlink">
    <w:name w:val="Hyperlink"/>
    <w:basedOn w:val="DefaultParagraphFont"/>
    <w:uiPriority w:val="99"/>
    <w:rsid w:val="00252F63"/>
    <w:rPr>
      <w:color w:val="0000FF"/>
      <w:u w:val="single"/>
    </w:rPr>
  </w:style>
  <w:style w:type="character" w:customStyle="1" w:styleId="1">
    <w:name w:val="Незакрита згадка1"/>
    <w:basedOn w:val="DefaultParagraphFont"/>
    <w:uiPriority w:val="99"/>
    <w:semiHidden/>
    <w:rsid w:val="00252F63"/>
    <w:rPr>
      <w:color w:val="auto"/>
      <w:shd w:val="clear" w:color="auto" w:fill="auto"/>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orislavnvk6@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TotalTime>
  <Pages>33</Pages>
  <Words>-32766</Words>
  <Characters>21939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Стратегія розвитку Бориславської гімназії №6 на 2026–2030 роки</dc:title>
  <dc:subject>Доповнена редакція з паспортом та ресурсним забезпеченням</dc:subject>
  <dc:creator>Бориславська гімназія №6</dc:creator>
  <cp:keywords/>
  <dc:description>generated by python-docx</dc:description>
  <cp:lastModifiedBy>Користувач</cp:lastModifiedBy>
  <cp:revision>9</cp:revision>
  <cp:lastPrinted>2026-09-14T09:21:00Z</cp:lastPrinted>
  <dcterms:created xsi:type="dcterms:W3CDTF">2026-09-07T10:43:00Z</dcterms:created>
  <dcterms:modified xsi:type="dcterms:W3CDTF">2026-09-24T09:59:00Z</dcterms:modified>
</cp:coreProperties>
</file>