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E0D" w:rsidRDefault="00AE6E0D" w:rsidP="00FD64C7">
      <w:pPr>
        <w:spacing w:after="0" w:line="240" w:lineRule="auto"/>
        <w:ind w:firstLine="708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ЗАТВЕРДЖЕНО</w:t>
      </w:r>
    </w:p>
    <w:p w:rsidR="00AE6E0D" w:rsidRDefault="00AE6E0D" w:rsidP="00FD64C7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Рішення  міської ради</w:t>
      </w:r>
    </w:p>
    <w:p w:rsidR="00AE6E0D" w:rsidRPr="00857FCC" w:rsidRDefault="00AE6E0D" w:rsidP="00FD64C7">
      <w:pPr>
        <w:spacing w:after="0" w:line="240" w:lineRule="auto"/>
        <w:ind w:firstLine="61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</w:t>
      </w:r>
      <w:r w:rsidRPr="002D35FA">
        <w:rPr>
          <w:rFonts w:ascii="Times New Roman" w:hAnsi="Times New Roman" w:cs="Times New Roman"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sz w:val="26"/>
          <w:szCs w:val="26"/>
          <w:u w:val="single"/>
        </w:rPr>
        <w:t>26</w:t>
      </w:r>
      <w:r w:rsidRPr="002D35FA">
        <w:rPr>
          <w:rFonts w:ascii="Times New Roman" w:hAnsi="Times New Roman" w:cs="Times New Roman"/>
          <w:sz w:val="26"/>
          <w:szCs w:val="26"/>
          <w:u w:val="single"/>
        </w:rPr>
        <w:t xml:space="preserve"> р.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2D35FA">
        <w:rPr>
          <w:rFonts w:ascii="Times New Roman" w:hAnsi="Times New Roman" w:cs="Times New Roman"/>
          <w:sz w:val="26"/>
          <w:szCs w:val="26"/>
          <w:u w:val="single"/>
        </w:rPr>
        <w:t>№</w:t>
      </w:r>
      <w:r w:rsidRPr="00857FCC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857FCC">
        <w:rPr>
          <w:rFonts w:ascii="Times New Roman" w:hAnsi="Times New Roman" w:cs="Times New Roman"/>
          <w:sz w:val="26"/>
          <w:szCs w:val="26"/>
        </w:rPr>
        <w:t>__</w:t>
      </w:r>
    </w:p>
    <w:p w:rsidR="00AE6E0D" w:rsidRDefault="00AE6E0D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E6E0D" w:rsidRDefault="00AE6E0D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E6E0D" w:rsidRPr="0096078F" w:rsidRDefault="00AE6E0D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ПОЛОЖЕННЯ</w:t>
      </w:r>
    </w:p>
    <w:p w:rsidR="00AE6E0D" w:rsidRDefault="00AE6E0D" w:rsidP="00FD64C7">
      <w:pPr>
        <w:spacing w:after="0" w:line="240" w:lineRule="auto"/>
        <w:ind w:firstLine="567"/>
        <w:jc w:val="center"/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 xml:space="preserve">про відділ </w:t>
      </w:r>
      <w:r>
        <w:rPr>
          <w:rFonts w:ascii="Times New Roman" w:hAnsi="Times New Roman" w:cs="Times New Roman"/>
          <w:b/>
          <w:bCs/>
          <w:sz w:val="26"/>
          <w:szCs w:val="26"/>
        </w:rPr>
        <w:t>туризму та охорони культурної спадщини</w:t>
      </w:r>
      <w:r w:rsidRPr="00933A36">
        <w:t xml:space="preserve"> </w:t>
      </w:r>
    </w:p>
    <w:p w:rsidR="00AE6E0D" w:rsidRDefault="00AE6E0D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3A36">
        <w:rPr>
          <w:rFonts w:ascii="Times New Roman" w:hAnsi="Times New Roman" w:cs="Times New Roman"/>
          <w:b/>
          <w:bCs/>
          <w:sz w:val="26"/>
          <w:szCs w:val="26"/>
        </w:rPr>
        <w:t>управління культури, молоді, спорту та туризму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E6E0D" w:rsidRDefault="00AE6E0D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Бориславської міської ради</w:t>
      </w:r>
    </w:p>
    <w:p w:rsidR="00AE6E0D" w:rsidRDefault="00AE6E0D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1</w:t>
      </w: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. Загальні положення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1.1. Відділ туризму та охорони культурної спадщини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управління культури, молоді, спорту та туризму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Бориславської міської ради (далі — Відділ) є виконавчим органом Бориславської міської ради,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що входить до складу управління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культури, молоді, спорту та туризму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Бориславської міської ради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. Відділ є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підзвітним і підконтрольним міській раді, підпорядкованим її викона</w:t>
      </w:r>
      <w:r>
        <w:rPr>
          <w:rFonts w:ascii="Times New Roman" w:hAnsi="Times New Roman" w:cs="Times New Roman"/>
          <w:sz w:val="26"/>
          <w:szCs w:val="26"/>
          <w:lang w:eastAsia="uk-UA"/>
        </w:rPr>
        <w:t>вчому комітету, міському голові та начальнику управління, а з питань здійснення делегованих йому повноважень – органам виконавчої влади.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1.2. Відділ у своїй діяльності керується Конституцією України, законами України «Про місцеве самоврядування в Україні»,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«Про службу в органах місцевого самоврядування», «Про запобігання корупції», «Про звернення громадян»,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«Про туризм», «Про охорону культурної спадщини»,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 актами Президента України та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Кабінету Міністрів України, рішеннями Бориславської міської ради та її виконавчого комітету, розпорядженнями міського голови, наказами та інструкціями профільних міністерств та вищестоящих органів виконавчої влади, </w:t>
      </w:r>
      <w:r>
        <w:rPr>
          <w:rFonts w:ascii="Times New Roman" w:hAnsi="Times New Roman" w:cs="Times New Roman"/>
          <w:sz w:val="26"/>
          <w:szCs w:val="26"/>
          <w:lang w:eastAsia="uk-UA"/>
        </w:rPr>
        <w:t>П</w:t>
      </w:r>
      <w:r w:rsidRPr="00180FCD">
        <w:rPr>
          <w:rFonts w:ascii="Times New Roman" w:hAnsi="Times New Roman" w:cs="Times New Roman"/>
          <w:sz w:val="26"/>
          <w:szCs w:val="26"/>
          <w:lang w:eastAsia="uk-UA"/>
        </w:rPr>
        <w:t>оложенням про управління культури, молоді, спорту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та туризму</w:t>
      </w:r>
      <w:r w:rsidRPr="00180FCD">
        <w:rPr>
          <w:rFonts w:ascii="Times New Roman" w:hAnsi="Times New Roman" w:cs="Times New Roman"/>
          <w:sz w:val="26"/>
          <w:szCs w:val="26"/>
          <w:lang w:eastAsia="uk-UA"/>
        </w:rPr>
        <w:t xml:space="preserve"> Бориславської міської ради, цим Положенням та іншими нормативними актами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1.3. Відділ при виконанні покладених на нього функцій, взаємодіє з іншими виконавчими органами Бориславської міської ради, а також іншими органами державної влади, підприємствами, установами, організаціями та об’єднаннями громадян.</w:t>
      </w:r>
    </w:p>
    <w:p w:rsidR="00AE6E0D" w:rsidRPr="00996813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1.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4</w:t>
      </w:r>
      <w:r w:rsidRPr="00121718">
        <w:rPr>
          <w:rFonts w:ascii="Times New Roman" w:hAnsi="Times New Roman" w:cs="Times New Roman"/>
          <w:color w:val="00B0F0"/>
          <w:sz w:val="26"/>
          <w:szCs w:val="26"/>
          <w:lang w:eastAsia="uk-UA"/>
        </w:rPr>
        <w:t xml:space="preserve">. </w:t>
      </w:r>
      <w:r w:rsidRPr="0099681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Відділ є спеціально уповноваженим органом з охорони культурної спадщини місцевого самоврядування на території Бориславської міської територіальної громади. 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1.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5</w:t>
      </w:r>
      <w:r>
        <w:rPr>
          <w:rFonts w:ascii="Times New Roman" w:hAnsi="Times New Roman" w:cs="Times New Roman"/>
          <w:sz w:val="26"/>
          <w:szCs w:val="26"/>
          <w:lang w:eastAsia="uk-UA"/>
        </w:rPr>
        <w:t>. Посадові особи, що працюють у відділі здійснюють свою діяльність на постійній основі, є посадовими особами органу місцевого самоврядування і відповідно до цього Положення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мають повноваження щодо здійснення організаційно-розпорядчих та консультативно-дорадчих функцій і отримують заробітну плату за рахунок 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коштів бюджету міської територіальної громади.</w:t>
      </w:r>
    </w:p>
    <w:p w:rsidR="00AE6E0D" w:rsidRPr="001851B3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"/>
          <w:szCs w:val="2"/>
          <w:lang w:eastAsia="uk-UA"/>
        </w:rPr>
      </w:pP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 Основні завдання та функції Відділу</w:t>
      </w:r>
      <w:r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: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2.1. У сфері туризму, рекреації та промоції: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2.1.1. Забезпечення реалізації державної політики у сфері туризму, рекреації та промоції в межах Бориславської міської територіальної громади.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2.1.2. </w:t>
      </w:r>
      <w:r w:rsidRPr="001D68C4">
        <w:rPr>
          <w:rFonts w:ascii="Times New Roman" w:hAnsi="Times New Roman" w:cs="Times New Roman"/>
          <w:sz w:val="26"/>
          <w:szCs w:val="26"/>
          <w:lang w:eastAsia="uk-UA"/>
        </w:rPr>
        <w:t>Здійснення організаційно-функці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ональних повноважень з метою задоволення потреб та інтересів громади у галузі туризму та розвитку інфраструктури гостинності.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2.1.3. Координація діяльності з відповідними управліннями Львівської обласної державної адміністрації, органами місцевого самоврядування та суб'єктами туристичної діяльності.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2.1.4. Розробка проєктів нормативно-правових актів, рішень міської ради, її виконавчого комітету та розпоряджень міського голови з питань, що належать до компетенції Відділу.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2.1.5. Створення сприятливих умов для розвитку внутрішнього, в'їзного, індустріально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го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та спортивно-оздоровчого туризму, координація екскурсійної діяльності та розбудова матеріально-технічної бази туристичної сфери.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2.1.6. Захист відповідно до законодавства прав і законних інтересів громадян, суб'єктів господарювання та громадських організацій, що діють у сфері туризму на території громади.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2.1.7. Залучення дітей та учнівської молоді до краєзнавчого туризму, сприяння створенню і популяризації самобутнього туристичного продукту Бориславської громади.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2.1.8. Розробка та реалізація заходів зі стимулювання активного, молодіжного, сімейного та інклюзивного (адаптивного) туризму. 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2.1.9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.  Бере участь у підготовці та супроводі проєктів </w:t>
      </w:r>
      <w:r w:rsidRPr="00146D0F">
        <w:rPr>
          <w:rFonts w:ascii="Times New Roman" w:hAnsi="Times New Roman" w:cs="Times New Roman"/>
          <w:sz w:val="26"/>
          <w:szCs w:val="26"/>
          <w:lang w:eastAsia="uk-UA"/>
        </w:rPr>
        <w:t xml:space="preserve">для залучення інвестицій, міжнародної технічної допомоги та грантових коштів у туристично-рекреаційну сферу громади. </w:t>
      </w:r>
    </w:p>
    <w:p w:rsidR="00AE6E0D" w:rsidRPr="008F10F7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0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Сприяння розбудові туристичної інфраструктури, розробка та здійснення комплексу заходів з маркування, ознакування </w:t>
      </w:r>
      <w:r w:rsidRPr="008F10F7">
        <w:rPr>
          <w:rFonts w:ascii="Times New Roman" w:hAnsi="Times New Roman" w:cs="Times New Roman"/>
          <w:sz w:val="26"/>
          <w:szCs w:val="26"/>
          <w:lang w:eastAsia="uk-UA"/>
        </w:rPr>
        <w:t xml:space="preserve">туристичних маршрутів.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1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Співпраця та підтримка спілок, товариств, асоціацій, малого та середнього бізнесу в індустрії гостинності та інших неприбуткових організацій, які діють у сфері туризму й краєзнавства.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Сприяння формуванню кадрового потенціалу галузі, організація навчань, семінарів та тренінгів для гідів, екскурсоводів і представників туристичного сектору.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3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  <w:r w:rsidRPr="00FF64C3">
        <w:rPr>
          <w:rFonts w:ascii="Times New Roman" w:hAnsi="Times New Roman" w:cs="Times New Roman"/>
          <w:sz w:val="26"/>
          <w:szCs w:val="26"/>
          <w:lang w:eastAsia="uk-UA"/>
        </w:rPr>
        <w:t>Сприяння підвищенню рівня якості, доступності та розширенню асортименту послуг у туристичній індустрії громади.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4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Сприяння розвитку мережі комунальних туристичних локацій, рекреаційних та публічних просторів Бориславської міської територіальної громади.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5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Координація, супровід та моніторинг діяльності </w:t>
      </w:r>
      <w:r>
        <w:rPr>
          <w:rFonts w:ascii="Times New Roman" w:hAnsi="Times New Roman" w:cs="Times New Roman"/>
          <w:sz w:val="26"/>
          <w:szCs w:val="26"/>
          <w:lang w:eastAsia="uk-UA"/>
        </w:rPr>
        <w:t>суб’єктів, які ведуть свою діяльність в галузі туризму на території Бориславської міської територіальної громади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6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Організація та реалізація в громаді проєктів, виставкових, туристичних та культурно-мистецьких акцій, спрямованих на популяризацію історичного минулого та промислової спадщини Борислава.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7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Розробка, впровадження та супровід програм з промоції та бренд-менеджменту Бориславської міської територіальної громади з метою підвищення її впізнаваності на українському та міжнародному рівнях.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8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Налагодження комунікації з іншими </w:t>
      </w:r>
      <w:r>
        <w:rPr>
          <w:rFonts w:ascii="Times New Roman" w:hAnsi="Times New Roman" w:cs="Times New Roman"/>
          <w:sz w:val="26"/>
          <w:szCs w:val="26"/>
          <w:lang w:eastAsia="uk-UA"/>
        </w:rPr>
        <w:t>органами місцевого самоврядування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, туристичними асоціаціями, експертним середовищем та приватним сектором (включаючи гірськолижні й відпочинкові комплекси громади) з метою сталого розвитку туризму. </w:t>
      </w:r>
    </w:p>
    <w:p w:rsidR="00AE6E0D" w:rsidRPr="00FF64C3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19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  <w:r w:rsidRPr="00FF64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Формування позитивного іміджу Бориславської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міської</w:t>
      </w:r>
      <w:r w:rsidRPr="00FF64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територіальної громади, координація інформаційних кампаній в медіа та соціальних мережах, 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виготовлення</w:t>
      </w:r>
      <w:r w:rsidRPr="00FF64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і поширення промоційних матеріалів.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1D68C4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0</w:t>
      </w:r>
      <w:r w:rsidRPr="001D68C4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Представлення туристичного та рекреаційного потенціалу Бориславської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міської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територіальної громади на міжнародних, всеукраїнських та регіональних туристичних виставках, ярмарках, форумах і промоційних заходах.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1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Розширення міжнародного, міжрегіонального та міжміського співробітництва у сфері туризму відповідно до чинного законодавства. 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 Підготовка пропозицій до проєктів програм соціально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-економічного розвитку та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стратегії розвитку </w:t>
      </w:r>
      <w:r w:rsidRPr="00163E1A">
        <w:rPr>
          <w:rFonts w:ascii="Times New Roman" w:hAnsi="Times New Roman" w:cs="Times New Roman"/>
          <w:sz w:val="26"/>
          <w:szCs w:val="26"/>
          <w:lang w:eastAsia="uk-UA"/>
        </w:rPr>
        <w:t>громади.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3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Організація, вивчення, узагальнення і впровадження передового вітчизняного та міжнародного досвіду. 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2.2. У сфері охорони культурної спадщини: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2.2.1.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 Забезпечення виконання Закону України «Про охорону культурної спадщини», інших нормативно-правових актів про охорону культурної спадщини на території Бориславської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міської територіальної громади.</w:t>
      </w:r>
    </w:p>
    <w:p w:rsidR="00AE6E0D" w:rsidRPr="00202C57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2.2.2.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одання пропозицій органу охорони культурної спадщини вищого рівня про занесення об'єктів культурної спадщини до Державного реєстру нерухомих пам'яток України, внесення змін до нього </w:t>
      </w:r>
      <w:r w:rsidRPr="00202C57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та про занесення відповідної території до Списку історичних населених місць України.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2.2.3.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абезпечення юридичним і фізичним особам доступу до інформації, що міститься у витягах з Державного реєстру нерухомих пам'яток України, а також надання інформації щодо програм та проектів будь-яких змін у зонах охорони пам'яток та в історичних ареалах </w:t>
      </w:r>
      <w:r w:rsidRPr="00C82F8D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населених місць громади.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2.2.4.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абезпечення дотримання режиму використання пам'яток місцевого знач</w:t>
      </w:r>
      <w:r>
        <w:rPr>
          <w:rFonts w:ascii="Times New Roman" w:hAnsi="Times New Roman" w:cs="Times New Roman"/>
          <w:sz w:val="26"/>
          <w:szCs w:val="26"/>
          <w:lang w:eastAsia="uk-UA"/>
        </w:rPr>
        <w:t>ення, їх територій, зон охорони.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2.2.5.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абезпечення захисту об'єктів культурної спадщини від загрози знище</w:t>
      </w:r>
      <w:r>
        <w:rPr>
          <w:rFonts w:ascii="Times New Roman" w:hAnsi="Times New Roman" w:cs="Times New Roman"/>
          <w:sz w:val="26"/>
          <w:szCs w:val="26"/>
          <w:lang w:eastAsia="uk-UA"/>
        </w:rPr>
        <w:t>ння, руйнування або пошкодження.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2.2.6.  О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рганізація розроблення відповідних програм охорони культу</w:t>
      </w:r>
      <w:r>
        <w:rPr>
          <w:rFonts w:ascii="Times New Roman" w:hAnsi="Times New Roman" w:cs="Times New Roman"/>
          <w:sz w:val="26"/>
          <w:szCs w:val="26"/>
          <w:lang w:eastAsia="uk-UA"/>
        </w:rPr>
        <w:t>рної спадщини.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2.2.7. Н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адання висновків щодо відповідних програм та проектів містобудівних, архітектурних і ландшафтних перетворень, меліоративних, шляхових, земляних робіт на пам'ятках місцевого значення, історико-культурних заповідних територіях та в зонах їх охорони, на охоронюваних археологічних територіях, в історичних ареалах населених місць, а також програм та проектів, реалізація яких може позначитися на стані об'єктів культурної спадщини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2.2.8.  О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рганізація відповідних охоронних заходів щодо пам'яток місцевого значення та їх територій у разі виникнення загрози їх пошкодження або руйнування внаслідок дії природних факторі</w:t>
      </w:r>
      <w:r>
        <w:rPr>
          <w:rFonts w:ascii="Times New Roman" w:hAnsi="Times New Roman" w:cs="Times New Roman"/>
          <w:sz w:val="26"/>
          <w:szCs w:val="26"/>
          <w:lang w:eastAsia="uk-UA"/>
        </w:rPr>
        <w:t>в чи проведення будь-яких робіт.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2.2.9.  В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идання розпоряджень та приписів щодо охорони пам'яток місцевого значення, припинення робіт на цих пам'ятках, їх територіях та в зонах охорони, якщо ці роботи проводяться за відсутності затверджених або погоджених з відповідним органом охорони культурної спадщини програм та проектів, передбачених Законом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України «Про охорону культурної спадщини»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 доз</w:t>
      </w:r>
      <w:r>
        <w:rPr>
          <w:rFonts w:ascii="Times New Roman" w:hAnsi="Times New Roman" w:cs="Times New Roman"/>
          <w:sz w:val="26"/>
          <w:szCs w:val="26"/>
          <w:lang w:eastAsia="uk-UA"/>
        </w:rPr>
        <w:t>волів або з відхиленням від них.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2.2.10.  Н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адання висновків щодо відчуження або передачі пам'яток місцевого значення їх власниками чи уповноваженими ними органами іншим особам у володін</w:t>
      </w:r>
      <w:r>
        <w:rPr>
          <w:rFonts w:ascii="Times New Roman" w:hAnsi="Times New Roman" w:cs="Times New Roman"/>
          <w:sz w:val="26"/>
          <w:szCs w:val="26"/>
          <w:lang w:eastAsia="uk-UA"/>
        </w:rPr>
        <w:t>ня, користування або управління.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2.2.11.  У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кладення охоронних договорів на пам'ятки в межах повноважень, делегованих органом охорони культурної спадщини вищого рівня відповідно до Закону України «Про охорону культурної спадщини»</w:t>
      </w:r>
      <w:r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2.2.12.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абезпечення в установленому законодавством порядку виготовлення, встановлення та утримання охоронних дощок, охоронних знаків, інших інформаційних написів, позначок на пам</w:t>
      </w:r>
      <w:r>
        <w:rPr>
          <w:rFonts w:ascii="Times New Roman" w:hAnsi="Times New Roman" w:cs="Times New Roman"/>
          <w:sz w:val="26"/>
          <w:szCs w:val="26"/>
          <w:lang w:eastAsia="uk-UA"/>
        </w:rPr>
        <w:t>'ятках або в межах їх територій.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2.2.13.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ідготовка пропозицій та проектів розпоряджень щодо проведення робіт з консервації, реставрації, реабілітації, музеєфікації, ремонту та пристосування об'єктів культурної спадщини, відповідного використання пам'яток та подання їх на розгляд відпо</w:t>
      </w:r>
      <w:r>
        <w:rPr>
          <w:rFonts w:ascii="Times New Roman" w:hAnsi="Times New Roman" w:cs="Times New Roman"/>
          <w:sz w:val="26"/>
          <w:szCs w:val="26"/>
          <w:lang w:eastAsia="uk-UA"/>
        </w:rPr>
        <w:t>відному органу виконавчої влади.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2.2.14.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опуляризація справи охорони культурної спадщини на території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, організація науково-методичної, експозиційно-виставкової та видавничої дія</w:t>
      </w:r>
      <w:r>
        <w:rPr>
          <w:rFonts w:ascii="Times New Roman" w:hAnsi="Times New Roman" w:cs="Times New Roman"/>
          <w:sz w:val="26"/>
          <w:szCs w:val="26"/>
          <w:lang w:eastAsia="uk-UA"/>
        </w:rPr>
        <w:t>льності у цій сфері.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2.2.15.  В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иконання функції замовника, укладення з цією метою контрактів на виявлення, дослідження, консервацію, реставрацію, реабілітацію, музеєфікацію, ремонт, пристосування об'єктів культурної спадщини та інші заходи щодо охорони культурн</w:t>
      </w:r>
      <w:r>
        <w:rPr>
          <w:rFonts w:ascii="Times New Roman" w:hAnsi="Times New Roman" w:cs="Times New Roman"/>
          <w:sz w:val="26"/>
          <w:szCs w:val="26"/>
          <w:lang w:eastAsia="uk-UA"/>
        </w:rPr>
        <w:t>ої спадщини.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2.2.16. 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ідготовка пропозицій до програм соціально-економічного розвитку території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 і проектів місцевого бюджету та подання їх на розгляд відпо</w:t>
      </w:r>
      <w:r>
        <w:rPr>
          <w:rFonts w:ascii="Times New Roman" w:hAnsi="Times New Roman" w:cs="Times New Roman"/>
          <w:sz w:val="26"/>
          <w:szCs w:val="26"/>
          <w:lang w:eastAsia="uk-UA"/>
        </w:rPr>
        <w:t>відному органу виконавчої влади.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2.2.17. І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нформування органів охорони культурної спадщини вищого рівня про пошкодження, руйнування, загрозу або можливу загрозу пошкодження, руйнування пам'яток, що знаходяться на території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2.2.18.  У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часть в організації підготовки, перепідготовки та підвищення кваліфікації працівників у сфер</w:t>
      </w:r>
      <w:r>
        <w:rPr>
          <w:rFonts w:ascii="Times New Roman" w:hAnsi="Times New Roman" w:cs="Times New Roman"/>
          <w:sz w:val="26"/>
          <w:szCs w:val="26"/>
          <w:lang w:eastAsia="uk-UA"/>
        </w:rPr>
        <w:t>і охорони культурної спадщини.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2.2.19.  О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рганізація досліджень об'єктів культурної спадщини</w:t>
      </w:r>
      <w:r>
        <w:rPr>
          <w:rFonts w:ascii="Times New Roman" w:hAnsi="Times New Roman" w:cs="Times New Roman"/>
          <w:sz w:val="26"/>
          <w:szCs w:val="26"/>
          <w:lang w:eastAsia="uk-UA"/>
        </w:rPr>
        <w:t>, які потребують рятівних робіт.</w:t>
      </w:r>
    </w:p>
    <w:p w:rsidR="00AE6E0D" w:rsidRPr="009F003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2.2.20. 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астосування фінансових санкцій за порушення Закону</w:t>
      </w:r>
      <w:r w:rsidRPr="00C82F8D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України «Про охорону культурної спадщини»</w:t>
      </w:r>
      <w:r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35E09">
        <w:rPr>
          <w:rFonts w:ascii="Times New Roman" w:hAnsi="Times New Roman" w:cs="Times New Roman"/>
          <w:sz w:val="26"/>
          <w:szCs w:val="26"/>
          <w:lang w:eastAsia="uk-UA"/>
        </w:rPr>
        <w:t>2.2.21.</w:t>
      </w:r>
      <w:r w:rsidRPr="00E75BEA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Pr="00E75BEA">
        <w:rPr>
          <w:rFonts w:ascii="Times New Roman" w:hAnsi="Times New Roman" w:cs="Times New Roman"/>
          <w:sz w:val="26"/>
          <w:szCs w:val="26"/>
          <w:lang w:eastAsia="uk-UA"/>
        </w:rPr>
        <w:t xml:space="preserve">Щорічне звітування перед центральним органом виконавчої влади, що реалізує державну політику у сфері охорони культурної спадщини, та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громадськістю </w:t>
      </w:r>
      <w:r w:rsidRPr="00E75BEA">
        <w:rPr>
          <w:rFonts w:ascii="Times New Roman" w:hAnsi="Times New Roman" w:cs="Times New Roman"/>
          <w:sz w:val="26"/>
          <w:szCs w:val="26"/>
          <w:lang w:eastAsia="uk-UA"/>
        </w:rPr>
        <w:t>про стан збереження об'єктів культурної спадщини.</w:t>
      </w:r>
    </w:p>
    <w:p w:rsidR="00AE6E0D" w:rsidRPr="00935E09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35E09">
        <w:rPr>
          <w:rFonts w:ascii="Times New Roman" w:hAnsi="Times New Roman" w:cs="Times New Roman"/>
          <w:sz w:val="26"/>
          <w:szCs w:val="26"/>
          <w:lang w:eastAsia="uk-UA"/>
        </w:rPr>
        <w:t>2.2.2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2. </w:t>
      </w:r>
      <w:r w:rsidRPr="00935E09">
        <w:rPr>
          <w:rFonts w:ascii="Times New Roman" w:hAnsi="Times New Roman" w:cs="Times New Roman"/>
          <w:sz w:val="26"/>
          <w:szCs w:val="26"/>
          <w:lang w:eastAsia="uk-UA"/>
        </w:rPr>
        <w:t>Здійснення інших повноважень відповідно до Закону України «Про охорону культурної спадщини».</w:t>
      </w:r>
    </w:p>
    <w:p w:rsidR="00AE6E0D" w:rsidRPr="001D68C4" w:rsidRDefault="00AE6E0D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2.3. Загально-організаційні функції Відділу: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2.3.1. Розгляд у межах компетенції листів, з</w:t>
      </w:r>
      <w:r>
        <w:rPr>
          <w:rFonts w:ascii="Times New Roman" w:hAnsi="Times New Roman" w:cs="Times New Roman"/>
          <w:sz w:val="26"/>
          <w:szCs w:val="26"/>
          <w:lang w:eastAsia="uk-UA"/>
        </w:rPr>
        <w:t>аяв, звернень та скарг громадян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</w:p>
    <w:p w:rsidR="00AE6E0D" w:rsidRPr="00933A36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2.3.2. Забезпечення доступу до публічної інформації, розпорядником якої є Відділ.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3. Права Відділу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Відділ має право: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3.1. Одержувати в установленому порядку від інших виконавчих органів міської ради,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органів державної статистики,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підприємств, установ та організацій </w:t>
      </w:r>
      <w:r>
        <w:rPr>
          <w:rFonts w:ascii="Times New Roman" w:hAnsi="Times New Roman" w:cs="Times New Roman"/>
          <w:sz w:val="26"/>
          <w:szCs w:val="26"/>
          <w:lang w:eastAsia="uk-UA"/>
        </w:rPr>
        <w:t>інформаційні матеріали та статистичні дані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, необхідні для виконання покладених на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нього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завдань.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3.2. Залучати спеціалістів інших виконавчих органів міської ради, підприємств, установ та організацій (за погодженням з їхніми керівниками) для розгляду питань, що належать до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його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компетенції.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3.3. Скликати в установленому порядку наради, створювати робочі групи, постійні та тимчасові комісії з питань, що належать до його повноважень.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3.4. Вносити пропозиції міському голові, виконавчому комітету та міській раді щодо вдосконалення туристичної привабливості громади та збереження об'єктів культурної спадщини.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3.5. Ініціювати встановлення відповідно до чинного законодавства пільг або безкоштовного відвідування комунальних музеїв та туристичних локацій для окремих категорій населення (осіб з інвалідністю, ветеранів, пенсіонерів, студентів та учнівської молоді).</w:t>
      </w:r>
    </w:p>
    <w:p w:rsidR="00AE6E0D" w:rsidRPr="002F5A30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3.6. Використовувати системи зв’язку і комунікацій, що існують у міській раді.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4. Керівництво Відділом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4.1. Відділ очолює начальник, 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який призначається на посаду і звільняється з посади міським головою на конкурсній основі чи за іншою процедурою, передбаченою чинним законодавством, за погодженням з органом 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охорони 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ультурної спадщини вищого рівня.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 Начальник Відділу: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.1. Здійснює безпосереднє керівництво Відділом, спрямовує його діяльність і несе персональну відповідальність за виконання покладених на Відділ завдань та функцій.</w:t>
      </w:r>
    </w:p>
    <w:p w:rsidR="00AE6E0D" w:rsidRPr="008E7357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.2. Визначає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завдання,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розподіл</w:t>
      </w:r>
      <w:r>
        <w:rPr>
          <w:rFonts w:ascii="Times New Roman" w:hAnsi="Times New Roman" w:cs="Times New Roman"/>
          <w:sz w:val="26"/>
          <w:szCs w:val="26"/>
          <w:lang w:eastAsia="uk-UA"/>
        </w:rPr>
        <w:t>яє обов'язки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між працівниками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Відділу, дає в межах своєї компетенції </w:t>
      </w:r>
      <w:r w:rsidRPr="008E7357">
        <w:rPr>
          <w:rFonts w:ascii="Times New Roman" w:hAnsi="Times New Roman" w:cs="Times New Roman"/>
          <w:sz w:val="26"/>
          <w:szCs w:val="26"/>
          <w:lang w:eastAsia="uk-UA"/>
        </w:rPr>
        <w:t>обов'язкові для виконання доручення та вказівки, а також організовує і контролює стан їх виконання.</w:t>
      </w:r>
    </w:p>
    <w:p w:rsidR="00AE6E0D" w:rsidRPr="00EC141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.3. Розробляє посадові інструкції працівників Відділу та подає їх на затвердження у встановленому порядку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Pr="00EC1414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начальнику управління культури, молоді, спорту та туризму Бориславської міської ради.</w:t>
      </w:r>
    </w:p>
    <w:p w:rsidR="00AE6E0D" w:rsidRPr="00846908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 xml:space="preserve">4.2.4. Планує роботу Відділу і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забезпечує виконання поточних планів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роботи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AE6E0D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.5. </w:t>
      </w:r>
      <w:r>
        <w:rPr>
          <w:rFonts w:ascii="Times New Roman" w:hAnsi="Times New Roman" w:cs="Times New Roman"/>
          <w:sz w:val="26"/>
          <w:szCs w:val="26"/>
          <w:lang w:eastAsia="uk-UA"/>
        </w:rPr>
        <w:t>Забезпечує високу організованість, належну виробничу і трудову дисципліну працівників, удосконалення стилю, форм і методів роботи.</w:t>
      </w:r>
    </w:p>
    <w:p w:rsidR="00AE6E0D" w:rsidRPr="000A0A76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4.2.6. Здійснює інші повноваження, передбачені законодавством, рішеннями міської ради та її виконавчого комітету, розпорядженнями міського голови та цим Положенням.</w:t>
      </w:r>
    </w:p>
    <w:p w:rsidR="00AE6E0D" w:rsidRPr="00EC1414" w:rsidRDefault="00AE6E0D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5</w:t>
      </w: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 xml:space="preserve">. </w:t>
      </w:r>
      <w:r w:rsidRPr="00EC1414"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  <w:t>Заключні положення</w:t>
      </w:r>
    </w:p>
    <w:p w:rsidR="00AE6E0D" w:rsidRPr="00EC141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EC1414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5.1. Відділ припиняється в результаті реорганізації (злиття, приєднання, поділу, перетворення) або ліквідації.</w:t>
      </w:r>
    </w:p>
    <w:p w:rsidR="00AE6E0D" w:rsidRPr="00EC1414" w:rsidRDefault="00AE6E0D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EC1414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5.2. Припинення діяльності відділу проводиться міською радою у встановленому чинним законодавством порядку.</w:t>
      </w:r>
    </w:p>
    <w:p w:rsidR="00AE6E0D" w:rsidRDefault="00AE6E0D" w:rsidP="00FD64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p w:rsidR="00AE6E0D" w:rsidRPr="00846908" w:rsidRDefault="00AE6E0D" w:rsidP="00FD64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AE6E0D" w:rsidRDefault="00AE6E0D" w:rsidP="00FD64C7">
      <w:pPr>
        <w:spacing w:line="240" w:lineRule="auto"/>
        <w:jc w:val="both"/>
      </w:pPr>
    </w:p>
    <w:sectPr w:rsidR="00AE6E0D" w:rsidSect="009E31B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5761B"/>
    <w:multiLevelType w:val="multilevel"/>
    <w:tmpl w:val="670488F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DF7A7B"/>
    <w:multiLevelType w:val="multilevel"/>
    <w:tmpl w:val="FB5EEAA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DF91359"/>
    <w:multiLevelType w:val="multilevel"/>
    <w:tmpl w:val="033420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65B30E4"/>
    <w:multiLevelType w:val="multilevel"/>
    <w:tmpl w:val="B916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7130893"/>
    <w:multiLevelType w:val="multilevel"/>
    <w:tmpl w:val="4488842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19710FB"/>
    <w:multiLevelType w:val="multilevel"/>
    <w:tmpl w:val="5100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4D18518E"/>
    <w:multiLevelType w:val="multilevel"/>
    <w:tmpl w:val="018CA73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18D3B55"/>
    <w:multiLevelType w:val="multilevel"/>
    <w:tmpl w:val="C4EC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66146071"/>
    <w:multiLevelType w:val="multilevel"/>
    <w:tmpl w:val="5E7E7DA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70E3F48"/>
    <w:multiLevelType w:val="multilevel"/>
    <w:tmpl w:val="643005B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0">
    <w:nsid w:val="77E25AFA"/>
    <w:multiLevelType w:val="multilevel"/>
    <w:tmpl w:val="C52A522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552A"/>
    <w:rsid w:val="000046CC"/>
    <w:rsid w:val="00043419"/>
    <w:rsid w:val="000A0A76"/>
    <w:rsid w:val="000D4C97"/>
    <w:rsid w:val="000F3599"/>
    <w:rsid w:val="00111321"/>
    <w:rsid w:val="00121718"/>
    <w:rsid w:val="00146D0F"/>
    <w:rsid w:val="00163E1A"/>
    <w:rsid w:val="00165E5E"/>
    <w:rsid w:val="00180FCD"/>
    <w:rsid w:val="001851B3"/>
    <w:rsid w:val="001D68C4"/>
    <w:rsid w:val="00202C57"/>
    <w:rsid w:val="002442A9"/>
    <w:rsid w:val="00264C88"/>
    <w:rsid w:val="002A4F82"/>
    <w:rsid w:val="002C75F5"/>
    <w:rsid w:val="002D1483"/>
    <w:rsid w:val="002D35FA"/>
    <w:rsid w:val="002F5A30"/>
    <w:rsid w:val="003A4000"/>
    <w:rsid w:val="003C098B"/>
    <w:rsid w:val="003E58BE"/>
    <w:rsid w:val="00404AA0"/>
    <w:rsid w:val="004911D4"/>
    <w:rsid w:val="004D137A"/>
    <w:rsid w:val="004F4C46"/>
    <w:rsid w:val="0051109F"/>
    <w:rsid w:val="00662642"/>
    <w:rsid w:val="006973D0"/>
    <w:rsid w:val="006D6E7A"/>
    <w:rsid w:val="006E2346"/>
    <w:rsid w:val="00745545"/>
    <w:rsid w:val="00777FF3"/>
    <w:rsid w:val="00846908"/>
    <w:rsid w:val="00857FCC"/>
    <w:rsid w:val="00891A21"/>
    <w:rsid w:val="008E175C"/>
    <w:rsid w:val="008E7357"/>
    <w:rsid w:val="008F10F7"/>
    <w:rsid w:val="00933A36"/>
    <w:rsid w:val="00935E09"/>
    <w:rsid w:val="0096078F"/>
    <w:rsid w:val="0097552C"/>
    <w:rsid w:val="00996813"/>
    <w:rsid w:val="009E31BE"/>
    <w:rsid w:val="009F0039"/>
    <w:rsid w:val="00A13CE8"/>
    <w:rsid w:val="00A16045"/>
    <w:rsid w:val="00A64A57"/>
    <w:rsid w:val="00A80D53"/>
    <w:rsid w:val="00AA7B01"/>
    <w:rsid w:val="00AE6E0D"/>
    <w:rsid w:val="00B94E0F"/>
    <w:rsid w:val="00BE552A"/>
    <w:rsid w:val="00BF604D"/>
    <w:rsid w:val="00C24F94"/>
    <w:rsid w:val="00C64E9F"/>
    <w:rsid w:val="00C679D3"/>
    <w:rsid w:val="00C82F8D"/>
    <w:rsid w:val="00D01A18"/>
    <w:rsid w:val="00D13055"/>
    <w:rsid w:val="00D45583"/>
    <w:rsid w:val="00D83BB5"/>
    <w:rsid w:val="00D90444"/>
    <w:rsid w:val="00DE5B8F"/>
    <w:rsid w:val="00E5102F"/>
    <w:rsid w:val="00E75BEA"/>
    <w:rsid w:val="00EC1414"/>
    <w:rsid w:val="00EC2EA4"/>
    <w:rsid w:val="00EC32FA"/>
    <w:rsid w:val="00EE1C59"/>
    <w:rsid w:val="00EF7881"/>
    <w:rsid w:val="00F00419"/>
    <w:rsid w:val="00F86025"/>
    <w:rsid w:val="00FD64C7"/>
    <w:rsid w:val="00FF37C8"/>
    <w:rsid w:val="00FF6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F3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C2E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01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1A1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8E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53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3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6</Pages>
  <Words>8533</Words>
  <Characters>4865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8</cp:revision>
  <cp:lastPrinted>2026-08-24T06:08:00Z</cp:lastPrinted>
  <dcterms:created xsi:type="dcterms:W3CDTF">2026-08-24T07:13:00Z</dcterms:created>
  <dcterms:modified xsi:type="dcterms:W3CDTF">2026-10-07T04:55:00Z</dcterms:modified>
</cp:coreProperties>
</file>