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F78" w:rsidRPr="007E3679" w:rsidRDefault="00110F78" w:rsidP="007E3679">
      <w:pPr>
        <w:spacing w:after="0" w:line="240" w:lineRule="auto"/>
        <w:ind w:firstLine="540"/>
        <w:jc w:val="right"/>
        <w:rPr>
          <w:rFonts w:ascii="Times New Roman" w:hAnsi="Times New Roman" w:cs="Times New Roman"/>
          <w:sz w:val="26"/>
          <w:szCs w:val="26"/>
        </w:rPr>
      </w:pPr>
      <w:r w:rsidRPr="007E3679">
        <w:rPr>
          <w:rFonts w:ascii="Times New Roman" w:hAnsi="Times New Roman" w:cs="Times New Roman"/>
          <w:sz w:val="26"/>
          <w:szCs w:val="26"/>
        </w:rPr>
        <w:t xml:space="preserve">                                                                                                ЗАТВЕРДЖЕНО</w:t>
      </w:r>
    </w:p>
    <w:p w:rsidR="00110F78" w:rsidRPr="007E3679" w:rsidRDefault="00110F78" w:rsidP="007E3679">
      <w:pPr>
        <w:spacing w:after="0" w:line="240" w:lineRule="auto"/>
        <w:ind w:firstLine="540"/>
        <w:jc w:val="right"/>
        <w:rPr>
          <w:rFonts w:ascii="Times New Roman" w:hAnsi="Times New Roman" w:cs="Times New Roman"/>
          <w:sz w:val="26"/>
          <w:szCs w:val="26"/>
        </w:rPr>
      </w:pPr>
      <w:r w:rsidRPr="007E3679">
        <w:rPr>
          <w:rFonts w:ascii="Times New Roman" w:hAnsi="Times New Roman" w:cs="Times New Roman"/>
          <w:sz w:val="26"/>
          <w:szCs w:val="26"/>
        </w:rPr>
        <w:t>Рішення    міської ради</w:t>
      </w:r>
    </w:p>
    <w:p w:rsidR="00110F78" w:rsidRPr="007E3679" w:rsidRDefault="00110F78" w:rsidP="007E3679">
      <w:pPr>
        <w:spacing w:after="0" w:line="240" w:lineRule="auto"/>
        <w:ind w:firstLine="540"/>
        <w:jc w:val="right"/>
        <w:rPr>
          <w:rFonts w:ascii="Times New Roman" w:hAnsi="Times New Roman" w:cs="Times New Roman"/>
          <w:sz w:val="26"/>
          <w:szCs w:val="26"/>
        </w:rPr>
      </w:pPr>
      <w:r w:rsidRPr="007E3679">
        <w:rPr>
          <w:rFonts w:ascii="Times New Roman" w:hAnsi="Times New Roman" w:cs="Times New Roman"/>
          <w:sz w:val="26"/>
          <w:szCs w:val="26"/>
        </w:rPr>
        <w:t xml:space="preserve">                                                                           __________ року № ____</w:t>
      </w:r>
    </w:p>
    <w:p w:rsidR="00110F78" w:rsidRPr="007E3679" w:rsidRDefault="00110F78" w:rsidP="007E3679">
      <w:pPr>
        <w:spacing w:after="0" w:line="240" w:lineRule="auto"/>
        <w:ind w:firstLine="540"/>
        <w:jc w:val="center"/>
        <w:rPr>
          <w:rFonts w:ascii="Times New Roman" w:hAnsi="Times New Roman" w:cs="Times New Roman"/>
          <w:sz w:val="26"/>
          <w:szCs w:val="26"/>
        </w:rPr>
      </w:pPr>
    </w:p>
    <w:p w:rsidR="00110F78" w:rsidRPr="007E3679" w:rsidRDefault="00110F78" w:rsidP="007E3679">
      <w:pPr>
        <w:spacing w:after="0" w:line="240" w:lineRule="auto"/>
        <w:rPr>
          <w:rFonts w:ascii="Times New Roman" w:hAnsi="Times New Roman" w:cs="Times New Roman"/>
          <w:sz w:val="26"/>
          <w:szCs w:val="26"/>
        </w:rPr>
      </w:pPr>
    </w:p>
    <w:p w:rsidR="00110F78" w:rsidRPr="007E3679" w:rsidRDefault="00110F78" w:rsidP="007E3679">
      <w:pPr>
        <w:spacing w:after="0" w:line="240" w:lineRule="auto"/>
        <w:ind w:firstLine="540"/>
        <w:jc w:val="center"/>
        <w:rPr>
          <w:rFonts w:ascii="Times New Roman" w:hAnsi="Times New Roman" w:cs="Times New Roman"/>
          <w:sz w:val="26"/>
          <w:szCs w:val="26"/>
        </w:rPr>
      </w:pPr>
      <w:r w:rsidRPr="007E3679">
        <w:rPr>
          <w:rFonts w:ascii="Times New Roman" w:hAnsi="Times New Roman" w:cs="Times New Roman"/>
          <w:sz w:val="26"/>
          <w:szCs w:val="26"/>
        </w:rPr>
        <w:t>ПОЛОЖЕННЯ</w:t>
      </w:r>
    </w:p>
    <w:p w:rsidR="00110F78" w:rsidRPr="007E3679" w:rsidRDefault="00110F78" w:rsidP="007E3679">
      <w:pPr>
        <w:spacing w:after="0" w:line="240" w:lineRule="auto"/>
        <w:ind w:firstLine="540"/>
        <w:jc w:val="center"/>
        <w:rPr>
          <w:rFonts w:ascii="Times New Roman" w:hAnsi="Times New Roman" w:cs="Times New Roman"/>
          <w:sz w:val="26"/>
          <w:szCs w:val="26"/>
        </w:rPr>
      </w:pPr>
      <w:r w:rsidRPr="007E3679">
        <w:rPr>
          <w:rFonts w:ascii="Times New Roman" w:hAnsi="Times New Roman" w:cs="Times New Roman"/>
          <w:sz w:val="26"/>
          <w:szCs w:val="26"/>
        </w:rPr>
        <w:t>про відділ розвитку громади та проєктної діяльності</w:t>
      </w:r>
    </w:p>
    <w:p w:rsidR="00110F78" w:rsidRPr="007E3679" w:rsidRDefault="00110F78" w:rsidP="007E3679">
      <w:pPr>
        <w:spacing w:after="0" w:line="240" w:lineRule="auto"/>
        <w:ind w:firstLine="540"/>
        <w:jc w:val="center"/>
        <w:rPr>
          <w:rFonts w:ascii="Times New Roman" w:hAnsi="Times New Roman" w:cs="Times New Roman"/>
          <w:sz w:val="26"/>
          <w:szCs w:val="26"/>
        </w:rPr>
      </w:pPr>
      <w:r w:rsidRPr="007E3679">
        <w:rPr>
          <w:rFonts w:ascii="Times New Roman" w:hAnsi="Times New Roman" w:cs="Times New Roman"/>
          <w:sz w:val="26"/>
          <w:szCs w:val="26"/>
        </w:rPr>
        <w:t>Бориславської міської ради</w:t>
      </w:r>
    </w:p>
    <w:p w:rsidR="00110F78" w:rsidRPr="007E3679" w:rsidRDefault="00110F78" w:rsidP="007E3679">
      <w:pPr>
        <w:spacing w:after="0" w:line="240" w:lineRule="auto"/>
        <w:ind w:firstLine="540"/>
        <w:jc w:val="center"/>
        <w:rPr>
          <w:rFonts w:ascii="Times New Roman" w:hAnsi="Times New Roman" w:cs="Times New Roman"/>
          <w:sz w:val="26"/>
          <w:szCs w:val="26"/>
        </w:rPr>
      </w:pPr>
    </w:p>
    <w:p w:rsidR="00110F78" w:rsidRPr="007E3679" w:rsidRDefault="00110F78" w:rsidP="007E3679">
      <w:pPr>
        <w:spacing w:after="0" w:line="240" w:lineRule="auto"/>
        <w:ind w:firstLine="540"/>
        <w:jc w:val="center"/>
        <w:rPr>
          <w:rFonts w:ascii="Times New Roman" w:hAnsi="Times New Roman" w:cs="Times New Roman"/>
          <w:sz w:val="26"/>
          <w:szCs w:val="26"/>
        </w:rPr>
      </w:pPr>
      <w:bookmarkStart w:id="0" w:name="_GoBack"/>
      <w:bookmarkEnd w:id="0"/>
    </w:p>
    <w:p w:rsidR="00110F78" w:rsidRPr="007E3679" w:rsidRDefault="00110F78" w:rsidP="007E3679">
      <w:pPr>
        <w:pStyle w:val="ListParagraph"/>
        <w:numPr>
          <w:ilvl w:val="0"/>
          <w:numId w:val="1"/>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Загальні положення</w:t>
      </w:r>
    </w:p>
    <w:p w:rsidR="00110F78" w:rsidRPr="007E3679" w:rsidRDefault="00110F78" w:rsidP="007E3679">
      <w:pPr>
        <w:pStyle w:val="ListParagraph"/>
        <w:spacing w:after="0" w:line="240" w:lineRule="auto"/>
        <w:ind w:left="0"/>
        <w:rPr>
          <w:rFonts w:ascii="Times New Roman" w:hAnsi="Times New Roman" w:cs="Times New Roman"/>
          <w:b/>
          <w:bCs/>
          <w:sz w:val="26"/>
          <w:szCs w:val="26"/>
        </w:rPr>
      </w:pP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розвитку громади та проєктної діяльності Бориславської міської ради (далі — Відділ) є виконавчим органом Бориславської міської ради, підзвітним і підконтрольним раді, підпорядкованим виконавчому комітету та міському голові.</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у своїй діяльності керується Конституцією України, Законами України «Про місцеве самоврядування в Україні», «Про службу в органах місцевого самоврядування», «Про запобігання корупції», «Про звернення громадян», іншими законами України, актами Президента України та Кабінету Міністрів України, рішеннями міської ради та її виконавчого комітету, розпорядженнями міського голови, цим Положенням та іншими нормативно-правовими актами.</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при виконанні покладених на нього функцій взаємодіє з іншими виконавчими органами Бориславської міської ради, органами державної влади, підприємствами, установами, організаціями, громадськими об’єднаннями та міжнародними партнерами.</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Працівники Відділу є посадовими особами місцевого самоврядування та призначаються на посаду на конкурсній основі чи за іншою процедурою, передбаченою чинним законодавством України і звільняються з посади міським головою. Основні права працівників відділу, обов’язки, відповідальність, умови оплати праці і соціально-побутового забезпечення визначаються Законом України «Про службу в органах місцевого самоврядування» та іншими законодавчими актами.</w:t>
      </w:r>
    </w:p>
    <w:p w:rsidR="00110F78" w:rsidRPr="007E3679" w:rsidRDefault="00110F78" w:rsidP="007E3679">
      <w:pPr>
        <w:pStyle w:val="ListParagraph"/>
        <w:spacing w:line="240" w:lineRule="auto"/>
        <w:ind w:left="0" w:firstLine="540"/>
        <w:rPr>
          <w:rFonts w:ascii="Times New Roman" w:hAnsi="Times New Roman" w:cs="Times New Roman"/>
          <w:sz w:val="26"/>
          <w:szCs w:val="26"/>
        </w:rPr>
      </w:pPr>
    </w:p>
    <w:p w:rsidR="00110F78" w:rsidRPr="007E3679" w:rsidRDefault="00110F78" w:rsidP="007E3679">
      <w:pPr>
        <w:pStyle w:val="ListParagraph"/>
        <w:spacing w:after="0" w:line="240" w:lineRule="auto"/>
        <w:ind w:left="0" w:firstLine="540"/>
        <w:jc w:val="center"/>
        <w:rPr>
          <w:rFonts w:ascii="Times New Roman" w:hAnsi="Times New Roman" w:cs="Times New Roman"/>
          <w:b/>
          <w:bCs/>
          <w:sz w:val="26"/>
          <w:szCs w:val="26"/>
        </w:rPr>
      </w:pPr>
    </w:p>
    <w:p w:rsidR="00110F78" w:rsidRPr="007E3679" w:rsidRDefault="00110F78" w:rsidP="007E3679">
      <w:pPr>
        <w:pStyle w:val="ListParagraph"/>
        <w:numPr>
          <w:ilvl w:val="0"/>
          <w:numId w:val="1"/>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Основні завдання Відділу</w:t>
      </w:r>
    </w:p>
    <w:p w:rsidR="00110F78" w:rsidRPr="007E3679" w:rsidRDefault="00110F78" w:rsidP="007E3679">
      <w:pPr>
        <w:pStyle w:val="ListParagraph"/>
        <w:spacing w:after="0" w:line="240" w:lineRule="auto"/>
        <w:ind w:left="0" w:firstLine="540"/>
        <w:rPr>
          <w:rFonts w:ascii="Times New Roman" w:hAnsi="Times New Roman" w:cs="Times New Roman"/>
          <w:b/>
          <w:bCs/>
          <w:sz w:val="26"/>
          <w:szCs w:val="26"/>
        </w:rPr>
      </w:pP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b/>
          <w:bCs/>
          <w:sz w:val="26"/>
          <w:szCs w:val="26"/>
        </w:rPr>
        <w:t xml:space="preserve"> </w:t>
      </w:r>
      <w:r w:rsidRPr="007E3679">
        <w:rPr>
          <w:rFonts w:ascii="Times New Roman" w:hAnsi="Times New Roman" w:cs="Times New Roman"/>
          <w:sz w:val="26"/>
          <w:szCs w:val="26"/>
        </w:rPr>
        <w:t>Сприяння соціально-економічному розвитку Бориславської міської територіальної громади шляхом залучення бюджетних та позабюджетних джерел фінансування.</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Сприяння розвитку економічного потенціалу громади шляхом залучення позабюджетних коштів (грантів, міжнародної технічної допомоги, інвестицій) для реалізації проєктів в усіх сферах життєдіяльності громади.</w:t>
      </w:r>
    </w:p>
    <w:p w:rsidR="00110F78" w:rsidRPr="007E3679" w:rsidRDefault="00110F78" w:rsidP="007E3679">
      <w:pPr>
        <w:pStyle w:val="ListParagraph"/>
        <w:spacing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Налагодження та розвиток міжнародного і міжмуніципального співробітництва громади.</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Реалізація державної інвестиційної політики та місцевих інвестиційних програм і проєктів на території громади.</w:t>
      </w:r>
    </w:p>
    <w:p w:rsidR="00110F78" w:rsidRPr="007E3679" w:rsidRDefault="00110F78" w:rsidP="007E3679">
      <w:pPr>
        <w:pStyle w:val="ListParagraph"/>
        <w:numPr>
          <w:ilvl w:val="1"/>
          <w:numId w:val="1"/>
        </w:numPr>
        <w:spacing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Формування позитивного іміджу громади та її просування на національному та міжнародному рівнях. Висвітлення процесу та результатів діяльності відділу на офіційному сайті Бориславської міської ради та її сторінках в соціальних мережах.</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Координація проєктної діяльності, пов’язаної із залученням грантів та міжнародної технічної допомоги.</w:t>
      </w:r>
    </w:p>
    <w:p w:rsidR="00110F78" w:rsidRPr="007E3679" w:rsidRDefault="00110F78" w:rsidP="007E3679">
      <w:pPr>
        <w:pStyle w:val="ListParagraph"/>
        <w:spacing w:line="240" w:lineRule="auto"/>
        <w:ind w:left="0" w:firstLine="540"/>
        <w:jc w:val="center"/>
        <w:rPr>
          <w:rFonts w:ascii="Times New Roman" w:hAnsi="Times New Roman" w:cs="Times New Roman"/>
          <w:b/>
          <w:bCs/>
          <w:sz w:val="26"/>
          <w:szCs w:val="26"/>
        </w:rPr>
      </w:pPr>
    </w:p>
    <w:p w:rsidR="00110F78" w:rsidRPr="007E3679" w:rsidRDefault="00110F78" w:rsidP="007E3679">
      <w:pPr>
        <w:pStyle w:val="ListParagraph"/>
        <w:numPr>
          <w:ilvl w:val="0"/>
          <w:numId w:val="1"/>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Функції Відділу</w:t>
      </w:r>
    </w:p>
    <w:p w:rsidR="00110F78" w:rsidRPr="007E3679" w:rsidRDefault="00110F78" w:rsidP="007E3679">
      <w:pPr>
        <w:pStyle w:val="ListParagraph"/>
        <w:spacing w:after="0"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відповідно до покладених на нього завдань:</w:t>
      </w: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Здійснює моніторинг доступних джерел фінансування та міжнародної технічної допомоги, аналізує умови їх отримання.</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та вносить в установленому порядку пропозиції міському голові, виконавчому комітету  щодо залучення позабюджетних коштів (грантів, міжнародної технічної допомоги, інвестицій) для реалізації проєктів розвитку громади, а також пропозиції щодо включення відповідних заходів до місцевих програм і бюджету громади.</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проєкти (заявки) на отримання грантів міжнародної технічної допомоги з метою реалізації проєктів розвитку громади, у тому числі інфраструктурних та з підвищення енергоефективності, у співпраці з виконавчими органами ради, громадськими організаціями, благодійними  фондами, іншими установами, організаціями та підприємствами.</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Здійснює супровід та координацію реалізації проєктів, що фінансуються за рахунок грантів та міжнародної технічної допомоги (у межах компетенції Відділу).</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Координує участь громади в міжнародних та донорських програмах і проєктах.</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проєкти меморандумів, угод про міжнародне та міжмуніципальне співробітництво.</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Організовує роботу, пов’язану із запрошенням та прийомом зарубіжних делегацій.</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Спільно з іншими виконавчими органами Бориславської міської ради забезпечує підготовку та подання документів для участі громади в державних і регіональних цільових програмах, програмах діяльності державних і недержавних цільових фондів, готує відповідні проєкти, запити, концепції та пропозиції.</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Розробляє презентаційні матеріали щодо можливостей громади для залучення  грантів та міжнародної технічної допомоги, забезпечує їх оприлюднення.</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Забезпечує представлення можливостей громади на регіональних, всеукраїнських та міжнародних заходах з метою залучення бюджетних та позабюджетного фінансування.</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проєкти рішень міської ради, виконавчого комітету та розпоряджень міського голови з питань, що належать до компетенції Відділу.</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Забезпечує своєчасний розгляд звернень фізичних та юридичних осіб з питань, що належать до компетенції Відділу.</w:t>
      </w:r>
    </w:p>
    <w:p w:rsidR="00110F78" w:rsidRPr="007E3679" w:rsidRDefault="00110F78"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Виконує інші завдання, покладені на нього керівництвом міської ради, у межах компетенції.</w:t>
      </w:r>
    </w:p>
    <w:p w:rsidR="00110F78" w:rsidRPr="007E3679" w:rsidRDefault="00110F78" w:rsidP="007E3679">
      <w:pPr>
        <w:pStyle w:val="ListParagraph"/>
        <w:spacing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spacing w:after="0"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numPr>
          <w:ilvl w:val="0"/>
          <w:numId w:val="5"/>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Права Відділу</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Відділ має право:</w:t>
      </w: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4.1. Одержувати в установленому порядку від виконавчих органів ради, органів державної  статистики, підприємств, установ і організацій інформаційні матеріали та статистичні  дані, необхідні для виконання покладених завдань.</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4.2. Залучати спеціалістів виконавчих органів ради, експертів до розгляду питань, що належать до його компетенції (за погодженням з їх керівниками).</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4.3. Скликати в установленому порядку наради, постійні та тимчасові робочі групи з питань, що належать до компетенції Відділу.</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4.4. Використовувати системи зв’язку та комунікацій, що існують у міській раді.</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4.5. Вносити міському голові пропозиції з питань, що належать до компетенції Відділу.</w:t>
      </w: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numPr>
          <w:ilvl w:val="0"/>
          <w:numId w:val="8"/>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Керівництво Відділом</w:t>
      </w: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5.1. Відділ очолює начальник, який призначається на посаду на конкурсній основі або в іншому порядку, передбаченому законодавством України, і звільняється з посади міським головою.</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 Начальник Відділу:</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5.2.1. Здійснює керівництво Відділом і несе персональну відповідальність за виконання покладених на Відділ завдань.</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5.2.2. Визначає завдання, розподіляє обов’язки між працівниками та дає відповідні доручення.</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5.2.3. Планує роботу Відділу і забезпечує виконання планів роботи.</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5.2.4. Забезпечує організацію роботи, трудову дисципліну та підвищення ефективності діяльності працівників.</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5.2.5. Забезпечує взаємодію Відділу з іншими виконавчими органами ради.</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5.2.6. Діє від імені Відділу та представляє його у межах своєї компетенції у відносинах з органами влади, міжнародними організаціями, громадськими організаціями, донорами, підприємствами, установами та організаціями.</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5.3. Спеціалісти Відділу забезпечують виконання покладених на них завдань відповідно до цього Положення та посадових інструкцій.</w:t>
      </w: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pStyle w:val="ListParagraph"/>
        <w:spacing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numPr>
          <w:ilvl w:val="0"/>
          <w:numId w:val="9"/>
        </w:numPr>
        <w:spacing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Фінансування та умови оплати праці</w:t>
      </w:r>
    </w:p>
    <w:p w:rsidR="00110F78" w:rsidRPr="007E3679" w:rsidRDefault="00110F78"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6.1. Фінансування відділу проводиться за рахунок коштів бюджету громади, передбачених на утримання апарату ради та її виконавчого комітету. Оплата праці працівників відділу                  здійснюється згідно з чинним законодавством.</w:t>
      </w:r>
    </w:p>
    <w:p w:rsidR="00110F78" w:rsidRPr="007E3679" w:rsidRDefault="00110F78" w:rsidP="007E3679">
      <w:pPr>
        <w:pStyle w:val="ListParagraph"/>
        <w:spacing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numPr>
          <w:ilvl w:val="0"/>
          <w:numId w:val="9"/>
        </w:numPr>
        <w:spacing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Реорганізація та ліквідація діяльності відділу</w:t>
      </w:r>
    </w:p>
    <w:p w:rsidR="00110F78" w:rsidRPr="007E3679" w:rsidRDefault="00110F78" w:rsidP="007E3679">
      <w:pPr>
        <w:pStyle w:val="ListParagraph"/>
        <w:spacing w:line="240" w:lineRule="auto"/>
        <w:ind w:left="0" w:firstLine="540"/>
        <w:jc w:val="both"/>
        <w:rPr>
          <w:rFonts w:ascii="Times New Roman" w:hAnsi="Times New Roman" w:cs="Times New Roman"/>
          <w:sz w:val="26"/>
          <w:szCs w:val="26"/>
        </w:rPr>
      </w:pPr>
    </w:p>
    <w:p w:rsidR="00110F78" w:rsidRPr="007E3679" w:rsidRDefault="00110F78" w:rsidP="007E3679">
      <w:pPr>
        <w:pStyle w:val="ListParagraph"/>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7.1. Ліквідація і реорганізація відділу проводиться Бориславською міською радою в порядку, встановленому чинним законодавством України.</w:t>
      </w: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spacing w:after="0" w:line="240" w:lineRule="auto"/>
        <w:ind w:firstLine="540"/>
        <w:jc w:val="both"/>
        <w:rPr>
          <w:rFonts w:ascii="Times New Roman" w:hAnsi="Times New Roman" w:cs="Times New Roman"/>
          <w:sz w:val="26"/>
          <w:szCs w:val="26"/>
        </w:rPr>
      </w:pPr>
    </w:p>
    <w:p w:rsidR="00110F78" w:rsidRPr="007E3679" w:rsidRDefault="00110F78" w:rsidP="007E3679">
      <w:pPr>
        <w:spacing w:line="240" w:lineRule="auto"/>
        <w:ind w:firstLine="540"/>
        <w:jc w:val="both"/>
        <w:rPr>
          <w:rFonts w:ascii="Times New Roman" w:hAnsi="Times New Roman" w:cs="Times New Roman"/>
          <w:sz w:val="26"/>
          <w:szCs w:val="26"/>
        </w:rPr>
      </w:pPr>
    </w:p>
    <w:sectPr w:rsidR="00110F78" w:rsidRPr="007E3679" w:rsidSect="007E3679">
      <w:pgSz w:w="11906" w:h="16838"/>
      <w:pgMar w:top="719" w:right="850" w:bottom="850" w:left="16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6083C"/>
    <w:multiLevelType w:val="hybridMultilevel"/>
    <w:tmpl w:val="0FA6C404"/>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nsid w:val="1F9374DA"/>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60713E4"/>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B767E1B"/>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DA10B23"/>
    <w:multiLevelType w:val="multilevel"/>
    <w:tmpl w:val="00FE81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7C818CD"/>
    <w:multiLevelType w:val="multilevel"/>
    <w:tmpl w:val="013251E4"/>
    <w:lvl w:ilvl="0">
      <w:start w:val="6"/>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C7A7DAE"/>
    <w:multiLevelType w:val="hybridMultilevel"/>
    <w:tmpl w:val="864471FA"/>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7">
    <w:nsid w:val="61C5155E"/>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CC25EF4"/>
    <w:multiLevelType w:val="multilevel"/>
    <w:tmpl w:val="1E76E48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7"/>
  </w:num>
  <w:num w:numId="4">
    <w:abstractNumId w:val="0"/>
  </w:num>
  <w:num w:numId="5">
    <w:abstractNumId w:val="4"/>
  </w:num>
  <w:num w:numId="6">
    <w:abstractNumId w:val="3"/>
  </w:num>
  <w:num w:numId="7">
    <w:abstractNumId w:val="6"/>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5D55"/>
    <w:rsid w:val="000E1274"/>
    <w:rsid w:val="00110F78"/>
    <w:rsid w:val="003D22B0"/>
    <w:rsid w:val="003F1124"/>
    <w:rsid w:val="00480828"/>
    <w:rsid w:val="00627CEF"/>
    <w:rsid w:val="00691973"/>
    <w:rsid w:val="006A035E"/>
    <w:rsid w:val="006E052E"/>
    <w:rsid w:val="007E3679"/>
    <w:rsid w:val="00922527"/>
    <w:rsid w:val="00923FB2"/>
    <w:rsid w:val="00932CD4"/>
    <w:rsid w:val="009643A6"/>
    <w:rsid w:val="009A5D55"/>
    <w:rsid w:val="00B14EF4"/>
    <w:rsid w:val="00B563B3"/>
    <w:rsid w:val="00B72F93"/>
    <w:rsid w:val="00C069DD"/>
    <w:rsid w:val="00CE2C3E"/>
    <w:rsid w:val="00D748BA"/>
    <w:rsid w:val="00E87007"/>
    <w:rsid w:val="00EF4CE4"/>
    <w:rsid w:val="00EF5459"/>
    <w:rsid w:val="00F01279"/>
    <w:rsid w:val="00FD452C"/>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527"/>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5D55"/>
    <w:pPr>
      <w:ind w:left="720"/>
    </w:pPr>
  </w:style>
  <w:style w:type="paragraph" w:styleId="NormalWeb">
    <w:name w:val="Normal (Web)"/>
    <w:basedOn w:val="Normal"/>
    <w:uiPriority w:val="99"/>
    <w:rsid w:val="00C069D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1150056304">
      <w:marLeft w:val="0"/>
      <w:marRight w:val="0"/>
      <w:marTop w:val="0"/>
      <w:marBottom w:val="0"/>
      <w:divBdr>
        <w:top w:val="none" w:sz="0" w:space="0" w:color="auto"/>
        <w:left w:val="none" w:sz="0" w:space="0" w:color="auto"/>
        <w:bottom w:val="none" w:sz="0" w:space="0" w:color="auto"/>
        <w:right w:val="none" w:sz="0" w:space="0" w:color="auto"/>
      </w:divBdr>
    </w:div>
    <w:div w:id="1150056305">
      <w:marLeft w:val="0"/>
      <w:marRight w:val="0"/>
      <w:marTop w:val="0"/>
      <w:marBottom w:val="0"/>
      <w:divBdr>
        <w:top w:val="none" w:sz="0" w:space="0" w:color="auto"/>
        <w:left w:val="none" w:sz="0" w:space="0" w:color="auto"/>
        <w:bottom w:val="none" w:sz="0" w:space="0" w:color="auto"/>
        <w:right w:val="none" w:sz="0" w:space="0" w:color="auto"/>
      </w:divBdr>
    </w:div>
    <w:div w:id="1150056306">
      <w:marLeft w:val="0"/>
      <w:marRight w:val="0"/>
      <w:marTop w:val="0"/>
      <w:marBottom w:val="0"/>
      <w:divBdr>
        <w:top w:val="none" w:sz="0" w:space="0" w:color="auto"/>
        <w:left w:val="none" w:sz="0" w:space="0" w:color="auto"/>
        <w:bottom w:val="none" w:sz="0" w:space="0" w:color="auto"/>
        <w:right w:val="none" w:sz="0" w:space="0" w:color="auto"/>
      </w:divBdr>
    </w:div>
    <w:div w:id="1150056307">
      <w:marLeft w:val="0"/>
      <w:marRight w:val="0"/>
      <w:marTop w:val="0"/>
      <w:marBottom w:val="0"/>
      <w:divBdr>
        <w:top w:val="none" w:sz="0" w:space="0" w:color="auto"/>
        <w:left w:val="none" w:sz="0" w:space="0" w:color="auto"/>
        <w:bottom w:val="none" w:sz="0" w:space="0" w:color="auto"/>
        <w:right w:val="none" w:sz="0" w:space="0" w:color="auto"/>
      </w:divBdr>
    </w:div>
    <w:div w:id="1150056308">
      <w:marLeft w:val="0"/>
      <w:marRight w:val="0"/>
      <w:marTop w:val="0"/>
      <w:marBottom w:val="0"/>
      <w:divBdr>
        <w:top w:val="none" w:sz="0" w:space="0" w:color="auto"/>
        <w:left w:val="none" w:sz="0" w:space="0" w:color="auto"/>
        <w:bottom w:val="none" w:sz="0" w:space="0" w:color="auto"/>
        <w:right w:val="none" w:sz="0" w:space="0" w:color="auto"/>
      </w:divBdr>
    </w:div>
    <w:div w:id="1150056309">
      <w:marLeft w:val="0"/>
      <w:marRight w:val="0"/>
      <w:marTop w:val="0"/>
      <w:marBottom w:val="0"/>
      <w:divBdr>
        <w:top w:val="none" w:sz="0" w:space="0" w:color="auto"/>
        <w:left w:val="none" w:sz="0" w:space="0" w:color="auto"/>
        <w:bottom w:val="none" w:sz="0" w:space="0" w:color="auto"/>
        <w:right w:val="none" w:sz="0" w:space="0" w:color="auto"/>
      </w:divBdr>
    </w:div>
    <w:div w:id="1150056310">
      <w:marLeft w:val="0"/>
      <w:marRight w:val="0"/>
      <w:marTop w:val="0"/>
      <w:marBottom w:val="0"/>
      <w:divBdr>
        <w:top w:val="none" w:sz="0" w:space="0" w:color="auto"/>
        <w:left w:val="none" w:sz="0" w:space="0" w:color="auto"/>
        <w:bottom w:val="none" w:sz="0" w:space="0" w:color="auto"/>
        <w:right w:val="none" w:sz="0" w:space="0" w:color="auto"/>
      </w:divBdr>
    </w:div>
    <w:div w:id="1150056311">
      <w:marLeft w:val="0"/>
      <w:marRight w:val="0"/>
      <w:marTop w:val="0"/>
      <w:marBottom w:val="0"/>
      <w:divBdr>
        <w:top w:val="none" w:sz="0" w:space="0" w:color="auto"/>
        <w:left w:val="none" w:sz="0" w:space="0" w:color="auto"/>
        <w:bottom w:val="none" w:sz="0" w:space="0" w:color="auto"/>
        <w:right w:val="none" w:sz="0" w:space="0" w:color="auto"/>
      </w:divBdr>
    </w:div>
    <w:div w:id="1150056312">
      <w:marLeft w:val="0"/>
      <w:marRight w:val="0"/>
      <w:marTop w:val="0"/>
      <w:marBottom w:val="0"/>
      <w:divBdr>
        <w:top w:val="none" w:sz="0" w:space="0" w:color="auto"/>
        <w:left w:val="none" w:sz="0" w:space="0" w:color="auto"/>
        <w:bottom w:val="none" w:sz="0" w:space="0" w:color="auto"/>
        <w:right w:val="none" w:sz="0" w:space="0" w:color="auto"/>
      </w:divBdr>
    </w:div>
    <w:div w:id="1150056313">
      <w:marLeft w:val="0"/>
      <w:marRight w:val="0"/>
      <w:marTop w:val="0"/>
      <w:marBottom w:val="0"/>
      <w:divBdr>
        <w:top w:val="none" w:sz="0" w:space="0" w:color="auto"/>
        <w:left w:val="none" w:sz="0" w:space="0" w:color="auto"/>
        <w:bottom w:val="none" w:sz="0" w:space="0" w:color="auto"/>
        <w:right w:val="none" w:sz="0" w:space="0" w:color="auto"/>
      </w:divBdr>
    </w:div>
    <w:div w:id="1150056314">
      <w:marLeft w:val="0"/>
      <w:marRight w:val="0"/>
      <w:marTop w:val="0"/>
      <w:marBottom w:val="0"/>
      <w:divBdr>
        <w:top w:val="none" w:sz="0" w:space="0" w:color="auto"/>
        <w:left w:val="none" w:sz="0" w:space="0" w:color="auto"/>
        <w:bottom w:val="none" w:sz="0" w:space="0" w:color="auto"/>
        <w:right w:val="none" w:sz="0" w:space="0" w:color="auto"/>
      </w:divBdr>
    </w:div>
    <w:div w:id="1150056315">
      <w:marLeft w:val="0"/>
      <w:marRight w:val="0"/>
      <w:marTop w:val="0"/>
      <w:marBottom w:val="0"/>
      <w:divBdr>
        <w:top w:val="none" w:sz="0" w:space="0" w:color="auto"/>
        <w:left w:val="none" w:sz="0" w:space="0" w:color="auto"/>
        <w:bottom w:val="none" w:sz="0" w:space="0" w:color="auto"/>
        <w:right w:val="none" w:sz="0" w:space="0" w:color="auto"/>
      </w:divBdr>
    </w:div>
    <w:div w:id="1150056316">
      <w:marLeft w:val="0"/>
      <w:marRight w:val="0"/>
      <w:marTop w:val="0"/>
      <w:marBottom w:val="0"/>
      <w:divBdr>
        <w:top w:val="none" w:sz="0" w:space="0" w:color="auto"/>
        <w:left w:val="none" w:sz="0" w:space="0" w:color="auto"/>
        <w:bottom w:val="none" w:sz="0" w:space="0" w:color="auto"/>
        <w:right w:val="none" w:sz="0" w:space="0" w:color="auto"/>
      </w:divBdr>
    </w:div>
    <w:div w:id="1150056317">
      <w:marLeft w:val="0"/>
      <w:marRight w:val="0"/>
      <w:marTop w:val="0"/>
      <w:marBottom w:val="0"/>
      <w:divBdr>
        <w:top w:val="none" w:sz="0" w:space="0" w:color="auto"/>
        <w:left w:val="none" w:sz="0" w:space="0" w:color="auto"/>
        <w:bottom w:val="none" w:sz="0" w:space="0" w:color="auto"/>
        <w:right w:val="none" w:sz="0" w:space="0" w:color="auto"/>
      </w:divBdr>
    </w:div>
    <w:div w:id="1150056318">
      <w:marLeft w:val="0"/>
      <w:marRight w:val="0"/>
      <w:marTop w:val="0"/>
      <w:marBottom w:val="0"/>
      <w:divBdr>
        <w:top w:val="none" w:sz="0" w:space="0" w:color="auto"/>
        <w:left w:val="none" w:sz="0" w:space="0" w:color="auto"/>
        <w:bottom w:val="none" w:sz="0" w:space="0" w:color="auto"/>
        <w:right w:val="none" w:sz="0" w:space="0" w:color="auto"/>
      </w:divBdr>
    </w:div>
    <w:div w:id="11500563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3</Pages>
  <Words>4438</Words>
  <Characters>2531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3</cp:revision>
  <dcterms:created xsi:type="dcterms:W3CDTF">2026-10-06T06:31:00Z</dcterms:created>
  <dcterms:modified xsi:type="dcterms:W3CDTF">2026-10-07T11:32:00Z</dcterms:modified>
</cp:coreProperties>
</file>