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4688706"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59"/>
        <w:gridCol w:w="2873"/>
        <w:gridCol w:w="3683"/>
      </w:tblGrid>
      <w:tr w:rsidR="00C6108C" w:rsidRPr="000E1A9A" w:rsidTr="006073A8">
        <w:trPr>
          <w:jc w:val="center"/>
        </w:trPr>
        <w:tc>
          <w:tcPr>
            <w:tcW w:w="3059" w:type="dxa"/>
            <w:hideMark/>
          </w:tcPr>
          <w:p w:rsidR="00C6108C" w:rsidRPr="009C7BCE" w:rsidRDefault="00A32617"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22</w:t>
            </w:r>
            <w:r w:rsidR="007F2BB5">
              <w:rPr>
                <w:b w:val="0"/>
                <w:color w:val="000000" w:themeColor="text1"/>
                <w:sz w:val="26"/>
                <w:szCs w:val="26"/>
                <w:u w:val="single"/>
              </w:rPr>
              <w:t xml:space="preserve">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1E4F12">
              <w:rPr>
                <w:b w:val="0"/>
                <w:sz w:val="26"/>
                <w:szCs w:val="26"/>
                <w:u w:val="single"/>
              </w:rPr>
              <w:t>204</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D2789F" w:rsidRDefault="00975B15" w:rsidP="006C5F38">
      <w:pPr>
        <w:widowControl w:val="0"/>
        <w:ind w:right="4"/>
        <w:jc w:val="both"/>
        <w:rPr>
          <w:color w:val="000000"/>
          <w:sz w:val="22"/>
          <w:szCs w:val="26"/>
        </w:rPr>
      </w:pPr>
    </w:p>
    <w:tbl>
      <w:tblPr>
        <w:tblW w:w="9356" w:type="dxa"/>
        <w:tblInd w:w="70" w:type="dxa"/>
        <w:tblLayout w:type="fixed"/>
        <w:tblCellMar>
          <w:left w:w="70" w:type="dxa"/>
          <w:right w:w="70" w:type="dxa"/>
        </w:tblCellMar>
        <w:tblLook w:val="04A0" w:firstRow="1" w:lastRow="0" w:firstColumn="1" w:lastColumn="0" w:noHBand="0" w:noVBand="1"/>
      </w:tblPr>
      <w:tblGrid>
        <w:gridCol w:w="9356"/>
      </w:tblGrid>
      <w:tr w:rsidR="001E4F12" w:rsidRPr="00195903" w:rsidTr="00ED3F50">
        <w:trPr>
          <w:trHeight w:val="584"/>
        </w:trPr>
        <w:tc>
          <w:tcPr>
            <w:tcW w:w="9356" w:type="dxa"/>
          </w:tcPr>
          <w:p w:rsidR="001E4F12" w:rsidRPr="00DD0B00" w:rsidRDefault="001E4F12" w:rsidP="003B3881">
            <w:pPr>
              <w:jc w:val="both"/>
              <w:rPr>
                <w:sz w:val="26"/>
                <w:szCs w:val="26"/>
                <w:lang w:val="uk-UA"/>
              </w:rPr>
            </w:pPr>
            <w:r>
              <w:rPr>
                <w:sz w:val="26"/>
                <w:szCs w:val="26"/>
                <w:lang w:val="uk-UA"/>
              </w:rPr>
              <w:t>Про відмову у наданні дозволу на розміщення зовнішньої реклами товариству з обмеженою відповідальністю „АТБ – Маркет</w:t>
            </w:r>
            <w:r>
              <w:rPr>
                <w:sz w:val="26"/>
                <w:szCs w:val="26"/>
                <w:lang w:val="en-US"/>
              </w:rPr>
              <w:t>”</w:t>
            </w:r>
            <w:r>
              <w:rPr>
                <w:sz w:val="26"/>
                <w:szCs w:val="26"/>
                <w:lang w:val="uk-UA"/>
              </w:rPr>
              <w:t xml:space="preserve">  </w:t>
            </w:r>
          </w:p>
        </w:tc>
      </w:tr>
      <w:tr w:rsidR="001E4F12" w:rsidRPr="00195903" w:rsidTr="00ED3F50">
        <w:trPr>
          <w:trHeight w:val="167"/>
        </w:trPr>
        <w:tc>
          <w:tcPr>
            <w:tcW w:w="9356" w:type="dxa"/>
          </w:tcPr>
          <w:p w:rsidR="001E4F12" w:rsidRPr="00E65447" w:rsidRDefault="001E4F12" w:rsidP="003B3881">
            <w:pPr>
              <w:rPr>
                <w:sz w:val="26"/>
                <w:szCs w:val="26"/>
                <w:lang w:val="uk-UA"/>
              </w:rPr>
            </w:pPr>
          </w:p>
        </w:tc>
      </w:tr>
    </w:tbl>
    <w:p w:rsidR="001E4F12" w:rsidRPr="003476F6" w:rsidRDefault="001E4F12" w:rsidP="001E4F12">
      <w:pPr>
        <w:ind w:firstLine="708"/>
        <w:jc w:val="both"/>
        <w:rPr>
          <w:sz w:val="25"/>
          <w:szCs w:val="25"/>
          <w:lang w:val="uk-UA"/>
        </w:rPr>
      </w:pPr>
      <w:r w:rsidRPr="003476F6">
        <w:rPr>
          <w:sz w:val="25"/>
          <w:szCs w:val="25"/>
          <w:lang w:val="uk-UA"/>
        </w:rPr>
        <w:t>Відповідно до підпункту 13 пункту а част</w:t>
      </w:r>
      <w:r>
        <w:rPr>
          <w:sz w:val="25"/>
          <w:szCs w:val="25"/>
          <w:lang w:val="uk-UA"/>
        </w:rPr>
        <w:t xml:space="preserve">ини 1 статті 30 Закону України </w:t>
      </w:r>
      <w:r w:rsidRPr="00ED3F50">
        <w:rPr>
          <w:sz w:val="25"/>
          <w:szCs w:val="25"/>
        </w:rPr>
        <w:t>„</w:t>
      </w:r>
      <w:r w:rsidRPr="003476F6">
        <w:rPr>
          <w:sz w:val="25"/>
          <w:szCs w:val="25"/>
          <w:lang w:val="uk-UA"/>
        </w:rPr>
        <w:t>Про м</w:t>
      </w:r>
      <w:r>
        <w:rPr>
          <w:sz w:val="25"/>
          <w:szCs w:val="25"/>
          <w:lang w:val="uk-UA"/>
        </w:rPr>
        <w:t>ісцеве самоврядування в Україні</w:t>
      </w:r>
      <w:r w:rsidRPr="00ED3F50">
        <w:rPr>
          <w:sz w:val="25"/>
          <w:szCs w:val="25"/>
        </w:rPr>
        <w:t>”</w:t>
      </w:r>
      <w:r w:rsidRPr="003476F6">
        <w:rPr>
          <w:sz w:val="25"/>
          <w:szCs w:val="25"/>
          <w:lang w:val="uk-UA"/>
        </w:rPr>
        <w:t>, статті 16 Закону Украї</w:t>
      </w:r>
      <w:r>
        <w:rPr>
          <w:sz w:val="25"/>
          <w:szCs w:val="25"/>
          <w:lang w:val="uk-UA"/>
        </w:rPr>
        <w:t xml:space="preserve">ни </w:t>
      </w:r>
      <w:r w:rsidRPr="00ED3F50">
        <w:rPr>
          <w:sz w:val="25"/>
          <w:szCs w:val="25"/>
        </w:rPr>
        <w:t>„</w:t>
      </w:r>
      <w:r>
        <w:rPr>
          <w:sz w:val="25"/>
          <w:szCs w:val="25"/>
          <w:lang w:val="uk-UA"/>
        </w:rPr>
        <w:t>Про рекламу</w:t>
      </w:r>
      <w:r w:rsidRPr="00ED3F50">
        <w:rPr>
          <w:sz w:val="25"/>
          <w:szCs w:val="25"/>
        </w:rPr>
        <w:t>”</w:t>
      </w:r>
      <w:r w:rsidRPr="003476F6">
        <w:rPr>
          <w:sz w:val="25"/>
          <w:szCs w:val="25"/>
          <w:lang w:val="uk-UA"/>
        </w:rPr>
        <w:t xml:space="preserve">, постанови Кабінету Міністрів України </w:t>
      </w:r>
      <w:r>
        <w:rPr>
          <w:sz w:val="25"/>
          <w:szCs w:val="25"/>
          <w:lang w:val="uk-UA"/>
        </w:rPr>
        <w:t xml:space="preserve">від 29 грудня 2003 року № 2067 </w:t>
      </w:r>
      <w:r w:rsidRPr="00ED3F50">
        <w:rPr>
          <w:sz w:val="25"/>
          <w:szCs w:val="25"/>
        </w:rPr>
        <w:t>„</w:t>
      </w:r>
      <w:r w:rsidRPr="003476F6">
        <w:rPr>
          <w:sz w:val="25"/>
          <w:szCs w:val="25"/>
          <w:lang w:val="uk-UA"/>
        </w:rPr>
        <w:t>Про затвердження Типових прави</w:t>
      </w:r>
      <w:r>
        <w:rPr>
          <w:sz w:val="25"/>
          <w:szCs w:val="25"/>
          <w:lang w:val="uk-UA"/>
        </w:rPr>
        <w:t>л розміщення зовнішньої реклами</w:t>
      </w:r>
      <w:r w:rsidRPr="00ED3F50">
        <w:rPr>
          <w:sz w:val="25"/>
          <w:szCs w:val="25"/>
        </w:rPr>
        <w:t>”</w:t>
      </w:r>
      <w:r w:rsidRPr="003476F6">
        <w:rPr>
          <w:sz w:val="25"/>
          <w:szCs w:val="25"/>
          <w:lang w:val="uk-UA"/>
        </w:rPr>
        <w:t xml:space="preserve"> та рішення виконавчого комітету Бориславської міської ради</w:t>
      </w:r>
      <w:r>
        <w:rPr>
          <w:sz w:val="25"/>
          <w:szCs w:val="25"/>
          <w:lang w:val="uk-UA"/>
        </w:rPr>
        <w:t xml:space="preserve"> від 19 червня 2025 року № 165 </w:t>
      </w:r>
      <w:r w:rsidRPr="00ED3F50">
        <w:rPr>
          <w:sz w:val="25"/>
          <w:szCs w:val="25"/>
        </w:rPr>
        <w:t>„</w:t>
      </w:r>
      <w:r w:rsidRPr="003476F6">
        <w:rPr>
          <w:sz w:val="25"/>
          <w:szCs w:val="25"/>
          <w:lang w:val="uk-UA"/>
        </w:rPr>
        <w:t>Про затвердження Порядку розміщення зовнішньої реклами у Бориславській</w:t>
      </w:r>
      <w:r>
        <w:rPr>
          <w:sz w:val="25"/>
          <w:szCs w:val="25"/>
          <w:lang w:val="uk-UA"/>
        </w:rPr>
        <w:t xml:space="preserve"> міській територіальній громаді</w:t>
      </w:r>
      <w:r w:rsidRPr="00ED3F50">
        <w:rPr>
          <w:sz w:val="25"/>
          <w:szCs w:val="25"/>
        </w:rPr>
        <w:t>”</w:t>
      </w:r>
      <w:r w:rsidRPr="003476F6">
        <w:rPr>
          <w:sz w:val="25"/>
          <w:szCs w:val="25"/>
          <w:lang w:val="uk-UA"/>
        </w:rPr>
        <w:t>, розглянуто заяву товариств</w:t>
      </w:r>
      <w:r>
        <w:rPr>
          <w:sz w:val="25"/>
          <w:szCs w:val="25"/>
          <w:lang w:val="uk-UA"/>
        </w:rPr>
        <w:t xml:space="preserve">а з обмеженою відповідальністю </w:t>
      </w:r>
      <w:r w:rsidRPr="00ED3F50">
        <w:rPr>
          <w:sz w:val="25"/>
          <w:szCs w:val="25"/>
        </w:rPr>
        <w:t>„</w:t>
      </w:r>
      <w:r>
        <w:rPr>
          <w:sz w:val="25"/>
          <w:szCs w:val="25"/>
          <w:lang w:val="uk-UA"/>
        </w:rPr>
        <w:t>АТБ – Маркет</w:t>
      </w:r>
      <w:r w:rsidRPr="00ED3F50">
        <w:rPr>
          <w:sz w:val="25"/>
          <w:szCs w:val="25"/>
        </w:rPr>
        <w:t>”</w:t>
      </w:r>
      <w:r w:rsidRPr="003476F6">
        <w:rPr>
          <w:sz w:val="25"/>
          <w:szCs w:val="25"/>
          <w:lang w:val="uk-UA"/>
        </w:rPr>
        <w:t xml:space="preserve"> про надання дозволу на розміщення зовнішньої реклами від 19.10.2026 року №19002-002574054-056-17.</w:t>
      </w:r>
    </w:p>
    <w:p w:rsidR="001E4F12" w:rsidRPr="003476F6" w:rsidRDefault="001E4F12" w:rsidP="001E4F12">
      <w:pPr>
        <w:pStyle w:val="afb"/>
        <w:spacing w:before="0" w:beforeAutospacing="0" w:after="0" w:afterAutospacing="0"/>
        <w:ind w:firstLine="708"/>
        <w:jc w:val="both"/>
        <w:rPr>
          <w:sz w:val="25"/>
          <w:szCs w:val="25"/>
        </w:rPr>
      </w:pPr>
      <w:r w:rsidRPr="003476F6">
        <w:rPr>
          <w:sz w:val="25"/>
          <w:szCs w:val="25"/>
        </w:rPr>
        <w:t>За результатами розгляду заяви та доданих до неї документів встановлено, що заявник звертається щодо розміщення консольного покажчика на окремій опорі розміром 1,20 × 1,07 метрів за адресою: автошлях Т1402, за 100 метрів перед поворотом в напрямку с. Модричі (49.288232, 23.475682), що знаходиться поза межами населених пунктів Бориславської міської територіальної громади.</w:t>
      </w:r>
    </w:p>
    <w:p w:rsidR="001E4F12" w:rsidRPr="003476F6" w:rsidRDefault="001E4F12" w:rsidP="001E4F12">
      <w:pPr>
        <w:pStyle w:val="afb"/>
        <w:spacing w:before="0" w:beforeAutospacing="0" w:after="0" w:afterAutospacing="0"/>
        <w:ind w:firstLine="708"/>
        <w:jc w:val="both"/>
        <w:rPr>
          <w:sz w:val="25"/>
          <w:szCs w:val="25"/>
        </w:rPr>
      </w:pPr>
      <w:r w:rsidRPr="003476F6">
        <w:rPr>
          <w:sz w:val="25"/>
          <w:szCs w:val="25"/>
        </w:rPr>
        <w:t>Відповідно до частини п</w:t>
      </w:r>
      <w:r>
        <w:rPr>
          <w:sz w:val="25"/>
          <w:szCs w:val="25"/>
        </w:rPr>
        <w:t xml:space="preserve">ершої статті 16 Закону України </w:t>
      </w:r>
      <w:r w:rsidRPr="00ED3F50">
        <w:rPr>
          <w:sz w:val="25"/>
          <w:szCs w:val="25"/>
          <w:lang w:val="ru-RU"/>
        </w:rPr>
        <w:t>„</w:t>
      </w:r>
      <w:r>
        <w:rPr>
          <w:sz w:val="25"/>
          <w:szCs w:val="25"/>
        </w:rPr>
        <w:t>Про рекламу</w:t>
      </w:r>
      <w:r w:rsidRPr="00ED3F50">
        <w:rPr>
          <w:sz w:val="25"/>
          <w:szCs w:val="25"/>
          <w:lang w:val="ru-RU"/>
        </w:rPr>
        <w:t>”</w:t>
      </w:r>
      <w:r w:rsidRPr="003476F6">
        <w:rPr>
          <w:sz w:val="25"/>
          <w:szCs w:val="25"/>
        </w:rPr>
        <w:t xml:space="preserve"> </w:t>
      </w:r>
      <w:r w:rsidRPr="003476F6">
        <w:rPr>
          <w:sz w:val="25"/>
          <w:szCs w:val="25"/>
          <w:shd w:val="clear" w:color="auto" w:fill="FFFFFF"/>
        </w:rPr>
        <w:t>розміщення зовнішньої реклами у населених пунктах проводиться на підставі дозволів, що надаються виконавчими органами сільських, селищних, міських рад, а поза межами населених пунктів - на підставі дозволів, що надаються обласними державними адміністраціями.</w:t>
      </w:r>
    </w:p>
    <w:p w:rsidR="001E4F12" w:rsidRPr="003476F6" w:rsidRDefault="001E4F12" w:rsidP="001E4F12">
      <w:pPr>
        <w:shd w:val="clear" w:color="auto" w:fill="FFFFFF"/>
        <w:ind w:firstLine="709"/>
        <w:jc w:val="both"/>
        <w:rPr>
          <w:sz w:val="25"/>
          <w:szCs w:val="25"/>
          <w:lang w:val="uk-UA" w:eastAsia="uk-UA"/>
        </w:rPr>
      </w:pPr>
      <w:r w:rsidRPr="003476F6">
        <w:rPr>
          <w:sz w:val="25"/>
          <w:szCs w:val="25"/>
          <w:lang w:val="uk-UA" w:eastAsia="uk-UA"/>
        </w:rPr>
        <w:t xml:space="preserve">Таким чином, з огляду на те, що </w:t>
      </w:r>
      <w:r w:rsidRPr="003476F6">
        <w:rPr>
          <w:sz w:val="25"/>
          <w:szCs w:val="25"/>
          <w:lang w:val="uk-UA"/>
        </w:rPr>
        <w:t>товариство</w:t>
      </w:r>
      <w:r>
        <w:rPr>
          <w:sz w:val="25"/>
          <w:szCs w:val="25"/>
          <w:lang w:val="uk-UA"/>
        </w:rPr>
        <w:t xml:space="preserve">м з обмеженою відповідальністю </w:t>
      </w:r>
      <w:r w:rsidRPr="00ED3F50">
        <w:rPr>
          <w:sz w:val="25"/>
          <w:szCs w:val="25"/>
        </w:rPr>
        <w:t>„</w:t>
      </w:r>
      <w:r>
        <w:rPr>
          <w:sz w:val="25"/>
          <w:szCs w:val="25"/>
          <w:lang w:val="uk-UA"/>
        </w:rPr>
        <w:t>АТБ – Маркет</w:t>
      </w:r>
      <w:r w:rsidRPr="00ED3F50">
        <w:rPr>
          <w:sz w:val="25"/>
          <w:szCs w:val="25"/>
        </w:rPr>
        <w:t>”</w:t>
      </w:r>
      <w:r w:rsidRPr="003476F6">
        <w:rPr>
          <w:sz w:val="25"/>
          <w:szCs w:val="25"/>
          <w:lang w:val="uk-UA"/>
        </w:rPr>
        <w:t xml:space="preserve"> (код ЄДРПОУ 30487219) подано заяву на розміщення консольного покажчика на власній опорі, розміром 1,20*1,07 метрів </w:t>
      </w:r>
      <w:r w:rsidRPr="003476F6">
        <w:rPr>
          <w:sz w:val="25"/>
          <w:szCs w:val="25"/>
        </w:rPr>
        <w:t>за межами населених пунктів Бориславської міської територіальної громади</w:t>
      </w:r>
      <w:r w:rsidRPr="003476F6">
        <w:rPr>
          <w:sz w:val="25"/>
          <w:szCs w:val="25"/>
          <w:lang w:val="uk-UA"/>
        </w:rPr>
        <w:t xml:space="preserve">, </w:t>
      </w:r>
      <w:r w:rsidRPr="003476F6">
        <w:rPr>
          <w:sz w:val="25"/>
          <w:szCs w:val="25"/>
          <w:lang w:val="uk-UA" w:eastAsia="uk-UA"/>
        </w:rPr>
        <w:t>виконавчий комітет</w:t>
      </w:r>
    </w:p>
    <w:p w:rsidR="001E4F12" w:rsidRPr="00A55853" w:rsidRDefault="001E4F12" w:rsidP="001E4F12">
      <w:pPr>
        <w:rPr>
          <w:sz w:val="25"/>
          <w:szCs w:val="25"/>
          <w:lang w:val="uk-UA"/>
        </w:rPr>
      </w:pPr>
    </w:p>
    <w:p w:rsidR="001E4F12" w:rsidRPr="00A55853" w:rsidRDefault="001E4F12" w:rsidP="001E4F12">
      <w:pPr>
        <w:rPr>
          <w:sz w:val="25"/>
          <w:szCs w:val="25"/>
          <w:lang w:val="uk-UA"/>
        </w:rPr>
      </w:pPr>
      <w:r w:rsidRPr="003476F6">
        <w:rPr>
          <w:b/>
          <w:bCs/>
          <w:sz w:val="25"/>
          <w:szCs w:val="25"/>
          <w:lang w:val="uk-UA"/>
        </w:rPr>
        <w:t>ВИРІШИВ</w:t>
      </w:r>
      <w:r w:rsidRPr="00A55853">
        <w:rPr>
          <w:sz w:val="25"/>
          <w:szCs w:val="25"/>
          <w:lang w:val="uk-UA"/>
        </w:rPr>
        <w:t xml:space="preserve">: </w:t>
      </w:r>
    </w:p>
    <w:p w:rsidR="001E4F12" w:rsidRPr="00A55853" w:rsidRDefault="001E4F12" w:rsidP="001E4F12">
      <w:pPr>
        <w:widowControl w:val="0"/>
        <w:ind w:left="708"/>
        <w:jc w:val="both"/>
        <w:rPr>
          <w:sz w:val="25"/>
          <w:szCs w:val="25"/>
          <w:lang w:val="uk-UA"/>
        </w:rPr>
      </w:pPr>
    </w:p>
    <w:p w:rsidR="001E4F12" w:rsidRPr="003476F6" w:rsidRDefault="001E4F12" w:rsidP="001E4F12">
      <w:pPr>
        <w:ind w:firstLine="709"/>
        <w:jc w:val="both"/>
        <w:rPr>
          <w:sz w:val="25"/>
          <w:szCs w:val="25"/>
          <w:lang w:val="uk-UA"/>
        </w:rPr>
      </w:pPr>
      <w:r w:rsidRPr="00ED3F50">
        <w:rPr>
          <w:sz w:val="25"/>
          <w:szCs w:val="25"/>
        </w:rPr>
        <w:t xml:space="preserve">1. </w:t>
      </w:r>
      <w:r w:rsidRPr="003476F6">
        <w:rPr>
          <w:sz w:val="25"/>
          <w:szCs w:val="25"/>
          <w:lang w:val="uk-UA"/>
        </w:rPr>
        <w:t>Відмовити у наданні дозволу товариств</w:t>
      </w:r>
      <w:r>
        <w:rPr>
          <w:sz w:val="25"/>
          <w:szCs w:val="25"/>
          <w:lang w:val="uk-UA"/>
        </w:rPr>
        <w:t xml:space="preserve">у з обмеженою відповідальністю </w:t>
      </w:r>
      <w:r w:rsidRPr="00ED3F50">
        <w:rPr>
          <w:sz w:val="25"/>
          <w:szCs w:val="25"/>
        </w:rPr>
        <w:t>„</w:t>
      </w:r>
      <w:r>
        <w:rPr>
          <w:sz w:val="25"/>
          <w:szCs w:val="25"/>
          <w:lang w:val="uk-UA"/>
        </w:rPr>
        <w:t>АТБ – Маркет</w:t>
      </w:r>
      <w:r w:rsidRPr="00ED3F50">
        <w:rPr>
          <w:sz w:val="25"/>
          <w:szCs w:val="25"/>
        </w:rPr>
        <w:t>”</w:t>
      </w:r>
      <w:r w:rsidRPr="003476F6">
        <w:rPr>
          <w:sz w:val="25"/>
          <w:szCs w:val="25"/>
          <w:lang w:val="uk-UA"/>
        </w:rPr>
        <w:t xml:space="preserve"> (код ЄДРПОУ 30487219) на розміщення консольного покажчика на власній опорі, розміром 1,20*1,07 метрів за адресою: автошлях Т1402, за 100 метрів перед поворотом в напрямку с. Модричі (49.288232, 23.475682). </w:t>
      </w:r>
    </w:p>
    <w:p w:rsidR="001E4F12" w:rsidRPr="003476F6" w:rsidRDefault="001E4F12" w:rsidP="001E4F12">
      <w:pPr>
        <w:ind w:left="708"/>
        <w:jc w:val="both"/>
        <w:rPr>
          <w:sz w:val="25"/>
          <w:szCs w:val="25"/>
          <w:lang w:val="uk-UA"/>
        </w:rPr>
      </w:pPr>
    </w:p>
    <w:p w:rsidR="001E4F12" w:rsidRPr="003476F6" w:rsidRDefault="001E4F12" w:rsidP="001E4F12">
      <w:pPr>
        <w:ind w:firstLine="709"/>
        <w:jc w:val="both"/>
        <w:rPr>
          <w:color w:val="000000"/>
          <w:sz w:val="25"/>
          <w:szCs w:val="25"/>
          <w:shd w:val="clear" w:color="auto" w:fill="FFFFFF"/>
          <w:lang w:val="uk-UA" w:eastAsia="uk-UA"/>
        </w:rPr>
      </w:pPr>
      <w:r w:rsidRPr="00ED3F50">
        <w:rPr>
          <w:color w:val="000000"/>
          <w:sz w:val="25"/>
          <w:szCs w:val="25"/>
          <w:lang w:eastAsia="uk-UA"/>
        </w:rPr>
        <w:t xml:space="preserve">2. </w:t>
      </w:r>
      <w:r w:rsidRPr="003476F6">
        <w:rPr>
          <w:color w:val="000000"/>
          <w:sz w:val="25"/>
          <w:szCs w:val="25"/>
          <w:lang w:val="uk-UA" w:eastAsia="uk-UA"/>
        </w:rPr>
        <w:t xml:space="preserve">Рішення набирає чинності </w:t>
      </w:r>
      <w:r w:rsidRPr="003476F6">
        <w:rPr>
          <w:color w:val="000000"/>
          <w:sz w:val="25"/>
          <w:szCs w:val="25"/>
          <w:shd w:val="clear" w:color="auto" w:fill="FFFFFF"/>
          <w:lang w:val="uk-UA" w:eastAsia="uk-UA"/>
        </w:rPr>
        <w:t>з дня доведення його до відома заявника.</w:t>
      </w:r>
    </w:p>
    <w:p w:rsidR="001E4F12" w:rsidRPr="003476F6" w:rsidRDefault="001E4F12" w:rsidP="001E4F12">
      <w:pPr>
        <w:jc w:val="both"/>
        <w:rPr>
          <w:color w:val="000000"/>
          <w:sz w:val="25"/>
          <w:szCs w:val="25"/>
          <w:shd w:val="clear" w:color="auto" w:fill="FFFFFF"/>
          <w:lang w:val="uk-UA" w:eastAsia="uk-UA"/>
        </w:rPr>
      </w:pPr>
    </w:p>
    <w:p w:rsidR="001E4F12" w:rsidRPr="003476F6" w:rsidRDefault="00202670" w:rsidP="00202670">
      <w:pPr>
        <w:ind w:firstLine="708"/>
        <w:jc w:val="both"/>
        <w:rPr>
          <w:sz w:val="25"/>
          <w:szCs w:val="25"/>
          <w:shd w:val="clear" w:color="auto" w:fill="FFFFFF"/>
          <w:lang w:val="uk-UA"/>
        </w:rPr>
      </w:pPr>
      <w:r w:rsidRPr="00ED3F50">
        <w:rPr>
          <w:sz w:val="25"/>
          <w:szCs w:val="25"/>
          <w:shd w:val="clear" w:color="auto" w:fill="FFFFFF"/>
        </w:rPr>
        <w:t xml:space="preserve">3. </w:t>
      </w:r>
      <w:r w:rsidR="001E4F12" w:rsidRPr="003476F6">
        <w:rPr>
          <w:sz w:val="25"/>
          <w:szCs w:val="25"/>
          <w:shd w:val="clear" w:color="auto" w:fill="FFFFFF"/>
          <w:lang w:val="uk-UA"/>
        </w:rPr>
        <w:t xml:space="preserve">Відділу надання адміністративних послуг (Альона Хомич) забезпечити виконання пункту 2 цього рішення в порядку, визначеному Законом України </w:t>
      </w:r>
      <w:r w:rsidRPr="00ED3F50">
        <w:rPr>
          <w:sz w:val="25"/>
          <w:szCs w:val="25"/>
          <w:shd w:val="clear" w:color="auto" w:fill="FFFFFF"/>
        </w:rPr>
        <w:t>„</w:t>
      </w:r>
      <w:r w:rsidR="001E4F12" w:rsidRPr="003476F6">
        <w:rPr>
          <w:sz w:val="25"/>
          <w:szCs w:val="25"/>
          <w:shd w:val="clear" w:color="auto" w:fill="FFFFFF"/>
          <w:lang w:val="uk-UA"/>
        </w:rPr>
        <w:t>Про адміністративну процедуру</w:t>
      </w:r>
      <w:r w:rsidR="001E4F12" w:rsidRPr="003476F6">
        <w:rPr>
          <w:sz w:val="25"/>
          <w:szCs w:val="25"/>
          <w:shd w:val="clear" w:color="auto" w:fill="FFFFFF"/>
        </w:rPr>
        <w:t>”</w:t>
      </w:r>
      <w:r w:rsidR="001E4F12" w:rsidRPr="003476F6">
        <w:rPr>
          <w:sz w:val="25"/>
          <w:szCs w:val="25"/>
          <w:shd w:val="clear" w:color="auto" w:fill="FFFFFF"/>
          <w:lang w:val="uk-UA"/>
        </w:rPr>
        <w:t>.</w:t>
      </w:r>
    </w:p>
    <w:p w:rsidR="001E4F12" w:rsidRPr="003476F6" w:rsidRDefault="001E4F12" w:rsidP="001E4F12">
      <w:pPr>
        <w:jc w:val="both"/>
        <w:rPr>
          <w:sz w:val="25"/>
          <w:szCs w:val="25"/>
          <w:shd w:val="clear" w:color="auto" w:fill="FFFFFF"/>
          <w:lang w:val="uk-UA"/>
        </w:rPr>
      </w:pPr>
    </w:p>
    <w:p w:rsidR="001E4F12" w:rsidRPr="00202670" w:rsidRDefault="00202670" w:rsidP="00202670">
      <w:pPr>
        <w:ind w:firstLine="709"/>
        <w:jc w:val="both"/>
        <w:rPr>
          <w:color w:val="000000"/>
          <w:sz w:val="25"/>
          <w:szCs w:val="25"/>
          <w:shd w:val="clear" w:color="auto" w:fill="FFFFFF"/>
          <w:lang w:val="uk-UA" w:eastAsia="uk-UA"/>
        </w:rPr>
      </w:pPr>
      <w:r w:rsidRPr="00ED3F50">
        <w:rPr>
          <w:color w:val="000000"/>
          <w:sz w:val="25"/>
          <w:szCs w:val="25"/>
          <w:shd w:val="clear" w:color="auto" w:fill="FFFFFF"/>
          <w:lang w:eastAsia="uk-UA"/>
        </w:rPr>
        <w:t xml:space="preserve">4. </w:t>
      </w:r>
      <w:r w:rsidR="001E4F12" w:rsidRPr="003476F6">
        <w:rPr>
          <w:color w:val="000000"/>
          <w:sz w:val="25"/>
          <w:szCs w:val="25"/>
          <w:shd w:val="clear" w:color="auto" w:fill="FFFFFF"/>
          <w:lang w:val="uk-UA" w:eastAsia="uk-UA"/>
        </w:rPr>
        <w:t xml:space="preserve">Це рішення може бути оскаржене у судовому порядку, шляхом подання позовної заяви до Львівського окружного адміністративного суду (вулиця Чоловського, </w:t>
      </w:r>
      <w:r w:rsidR="001E4F12" w:rsidRPr="003476F6">
        <w:rPr>
          <w:color w:val="000000"/>
          <w:sz w:val="25"/>
          <w:szCs w:val="25"/>
          <w:shd w:val="clear" w:color="auto" w:fill="FFFFFF"/>
          <w:lang w:val="uk-UA" w:eastAsia="uk-UA"/>
        </w:rPr>
        <w:lastRenderedPageBreak/>
        <w:t>2, м. Львів, Львівська область, 79000) протягом 6 місяців з дня доведення цього рішення до відома заявника.</w:t>
      </w:r>
    </w:p>
    <w:p w:rsidR="001E4F12" w:rsidRPr="00A55853" w:rsidRDefault="001E4F12" w:rsidP="001E4F12">
      <w:pPr>
        <w:ind w:left="1068"/>
        <w:jc w:val="both"/>
        <w:rPr>
          <w:sz w:val="25"/>
          <w:szCs w:val="25"/>
          <w:lang w:val="uk-UA" w:eastAsia="uk-UA"/>
        </w:rPr>
      </w:pPr>
    </w:p>
    <w:p w:rsidR="001E4F12" w:rsidRPr="00A55853" w:rsidRDefault="001E4F12" w:rsidP="00202670">
      <w:pPr>
        <w:widowControl w:val="0"/>
        <w:ind w:firstLine="709"/>
        <w:jc w:val="both"/>
        <w:rPr>
          <w:sz w:val="25"/>
          <w:szCs w:val="25"/>
          <w:lang w:val="uk-UA"/>
        </w:rPr>
      </w:pPr>
      <w:r>
        <w:rPr>
          <w:sz w:val="25"/>
          <w:szCs w:val="25"/>
          <w:lang w:val="uk-UA"/>
        </w:rPr>
        <w:t>5</w:t>
      </w:r>
      <w:r w:rsidRPr="00A55853">
        <w:rPr>
          <w:sz w:val="25"/>
          <w:szCs w:val="25"/>
          <w:lang w:val="uk-UA"/>
        </w:rPr>
        <w:t>. Контроль за виконанням цього рішення покласти на секретаря міської ради Юрія Химина.</w:t>
      </w:r>
    </w:p>
    <w:p w:rsidR="001E4F12" w:rsidRDefault="001E4F12" w:rsidP="001E4F12">
      <w:pPr>
        <w:widowControl w:val="0"/>
        <w:jc w:val="both"/>
        <w:rPr>
          <w:sz w:val="26"/>
          <w:szCs w:val="26"/>
          <w:lang w:val="uk-UA"/>
        </w:rPr>
      </w:pPr>
    </w:p>
    <w:p w:rsidR="00876DE2" w:rsidRPr="006D34D4" w:rsidRDefault="00876DE2" w:rsidP="00876DE2">
      <w:pPr>
        <w:pStyle w:val="ae"/>
        <w:tabs>
          <w:tab w:val="clear" w:pos="4153"/>
          <w:tab w:val="clear" w:pos="8306"/>
        </w:tabs>
        <w:ind w:left="567" w:hanging="567"/>
        <w:jc w:val="both"/>
        <w:rPr>
          <w:sz w:val="26"/>
          <w:szCs w:val="26"/>
          <w:lang w:val="uk-UA"/>
        </w:rPr>
      </w:pPr>
    </w:p>
    <w:p w:rsidR="0054418D" w:rsidRPr="00127E2F" w:rsidRDefault="0054418D" w:rsidP="008D670D">
      <w:pPr>
        <w:pStyle w:val="aff3"/>
        <w:spacing w:after="0"/>
        <w:ind w:left="0"/>
        <w:jc w:val="both"/>
        <w:rPr>
          <w:bCs/>
          <w:sz w:val="22"/>
          <w:szCs w:val="25"/>
          <w:lang w:val="uk-UA" w:eastAsia="uk-UA"/>
        </w:rPr>
      </w:pPr>
    </w:p>
    <w:p w:rsidR="00A32617" w:rsidRPr="009C7BCE" w:rsidRDefault="00A32617" w:rsidP="00A32617">
      <w:pPr>
        <w:pStyle w:val="aff3"/>
        <w:spacing w:after="0"/>
        <w:ind w:left="0"/>
        <w:jc w:val="both"/>
        <w:rPr>
          <w:bCs/>
          <w:sz w:val="26"/>
          <w:szCs w:val="26"/>
          <w:lang w:val="uk-UA" w:eastAsia="uk-UA"/>
        </w:rPr>
      </w:pPr>
      <w:r>
        <w:rPr>
          <w:bCs/>
          <w:sz w:val="26"/>
          <w:szCs w:val="26"/>
          <w:lang w:val="uk-UA" w:eastAsia="uk-UA"/>
        </w:rPr>
        <w:t xml:space="preserve">Міський голова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006D51DA">
        <w:rPr>
          <w:bCs/>
          <w:i/>
          <w:sz w:val="26"/>
          <w:szCs w:val="26"/>
          <w:lang w:val="en-US"/>
        </w:rPr>
        <w:t xml:space="preserve">              </w:t>
      </w:r>
      <w:bookmarkStart w:id="0" w:name="_GoBack"/>
      <w:bookmarkEnd w:id="0"/>
      <w:r w:rsidRPr="009C7BCE">
        <w:rPr>
          <w:bCs/>
          <w:sz w:val="26"/>
          <w:szCs w:val="26"/>
          <w:lang w:val="uk-UA"/>
        </w:rPr>
        <w:t xml:space="preserve"> </w:t>
      </w:r>
      <w:r w:rsidRPr="009C7BCE">
        <w:rPr>
          <w:bCs/>
          <w:sz w:val="26"/>
          <w:szCs w:val="26"/>
          <w:lang w:val="uk-UA" w:eastAsia="uk-UA"/>
        </w:rPr>
        <w:t xml:space="preserve">    </w:t>
      </w:r>
      <w:r>
        <w:rPr>
          <w:bCs/>
          <w:sz w:val="26"/>
          <w:szCs w:val="26"/>
          <w:lang w:val="uk-UA" w:eastAsia="uk-UA"/>
        </w:rPr>
        <w:t xml:space="preserve">     </w:t>
      </w:r>
      <w:r w:rsidRPr="009C7BCE">
        <w:rPr>
          <w:bCs/>
          <w:sz w:val="26"/>
          <w:szCs w:val="26"/>
          <w:lang w:val="uk-UA" w:eastAsia="uk-UA"/>
        </w:rPr>
        <w:t xml:space="preserve">              </w:t>
      </w:r>
      <w:r w:rsidRPr="00011CB6">
        <w:rPr>
          <w:bCs/>
          <w:sz w:val="26"/>
          <w:szCs w:val="26"/>
          <w:lang w:eastAsia="uk-UA"/>
        </w:rPr>
        <w:t xml:space="preserve"> </w:t>
      </w:r>
      <w:r w:rsidRPr="009C7BCE">
        <w:rPr>
          <w:bCs/>
          <w:sz w:val="26"/>
          <w:szCs w:val="26"/>
          <w:lang w:val="uk-UA" w:eastAsia="uk-UA"/>
        </w:rPr>
        <w:t xml:space="preserve">              </w:t>
      </w:r>
      <w:r>
        <w:rPr>
          <w:bCs/>
          <w:sz w:val="26"/>
          <w:szCs w:val="26"/>
          <w:lang w:val="uk-UA" w:eastAsia="uk-UA"/>
        </w:rPr>
        <w:t>Ігор ЯВОРСЬКИЙ</w:t>
      </w:r>
    </w:p>
    <w:p w:rsidR="007C5359" w:rsidRPr="00475A40" w:rsidRDefault="007C5359" w:rsidP="00475A40">
      <w:pPr>
        <w:autoSpaceDE w:val="0"/>
        <w:autoSpaceDN w:val="0"/>
        <w:jc w:val="both"/>
        <w:rPr>
          <w:sz w:val="18"/>
          <w:szCs w:val="16"/>
          <w:u w:val="single"/>
          <w:lang w:val="uk-UA" w:eastAsia="zh-CN"/>
        </w:rPr>
      </w:pPr>
    </w:p>
    <w:sectPr w:rsidR="007C5359" w:rsidRPr="00475A40" w:rsidSect="00646A66">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C07" w:rsidRDefault="00BD7C07" w:rsidP="0064628E">
      <w:pPr>
        <w:suppressAutoHyphens/>
        <w:rPr>
          <w:lang w:eastAsia="ar-SA"/>
        </w:rPr>
      </w:pPr>
      <w:r>
        <w:rPr>
          <w:lang w:eastAsia="ar-SA"/>
        </w:rPr>
        <w:separator/>
      </w:r>
    </w:p>
  </w:endnote>
  <w:endnote w:type="continuationSeparator" w:id="0">
    <w:p w:rsidR="00BD7C07" w:rsidRDefault="00BD7C07"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Tahoma">
    <w:panose1 w:val="020B0604030504040204"/>
    <w:charset w:val="00"/>
    <w:family w:val="swiss"/>
    <w:notTrueType/>
    <w:pitch w:val="variable"/>
    <w:sig w:usb0="00000003" w:usb1="00000000" w:usb2="00000000" w:usb3="00000000" w:csb0="00000001"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C07" w:rsidRDefault="00BD7C07" w:rsidP="0064628E">
      <w:pPr>
        <w:suppressAutoHyphens/>
        <w:rPr>
          <w:lang w:eastAsia="ar-SA"/>
        </w:rPr>
      </w:pPr>
      <w:r>
        <w:rPr>
          <w:lang w:eastAsia="ar-SA"/>
        </w:rPr>
        <w:separator/>
      </w:r>
    </w:p>
  </w:footnote>
  <w:footnote w:type="continuationSeparator" w:id="0">
    <w:p w:rsidR="00BD7C07" w:rsidRDefault="00BD7C07"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29DA4C7C"/>
    <w:multiLevelType w:val="multilevel"/>
    <w:tmpl w:val="38EE74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4F12"/>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670"/>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1162"/>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A40"/>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571"/>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1DA"/>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61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C7B4D"/>
    <w:rsid w:val="00BD056B"/>
    <w:rsid w:val="00BD0AB9"/>
    <w:rsid w:val="00BD0CEE"/>
    <w:rsid w:val="00BD12A9"/>
    <w:rsid w:val="00BD3329"/>
    <w:rsid w:val="00BD43B9"/>
    <w:rsid w:val="00BD444F"/>
    <w:rsid w:val="00BD4963"/>
    <w:rsid w:val="00BD4C89"/>
    <w:rsid w:val="00BD503D"/>
    <w:rsid w:val="00BD7AE6"/>
    <w:rsid w:val="00BD7C07"/>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89F"/>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3F50"/>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AB0454E"/>
  <w15:docId w15:val="{FFEF50CA-6B09-4141-A227-57743AFB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rsid w:val="00BC7B4D"/>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sid w:val="00BC7B4D"/>
    <w:rPr>
      <w:rFonts w:cs="Times New Roman"/>
      <w:sz w:val="26"/>
      <w:szCs w:val="26"/>
      <w:lang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rsid w:val="00BC7B4D"/>
  </w:style>
  <w:style w:type="character" w:customStyle="1" w:styleId="WW8Num2z0">
    <w:name w:val="WW8Num2z0"/>
    <w:rsid w:val="00BC7B4D"/>
    <w:rPr>
      <w:b/>
    </w:rPr>
  </w:style>
  <w:style w:type="character" w:customStyle="1" w:styleId="WW8Num4z1">
    <w:name w:val="WW8Num4z1"/>
    <w:rsid w:val="00BC7B4D"/>
    <w:rPr>
      <w:rFonts w:ascii="Times New Roman" w:hAnsi="Times New Roman"/>
    </w:rPr>
  </w:style>
  <w:style w:type="character" w:customStyle="1" w:styleId="WW8Num6z0">
    <w:name w:val="WW8Num6z0"/>
    <w:rsid w:val="00BC7B4D"/>
    <w:rPr>
      <w:b/>
    </w:rPr>
  </w:style>
  <w:style w:type="character" w:customStyle="1" w:styleId="11">
    <w:name w:val="Основной шрифт абзаца1"/>
    <w:rsid w:val="00BC7B4D"/>
  </w:style>
  <w:style w:type="character" w:customStyle="1" w:styleId="a3">
    <w:name w:val="Знак Знак"/>
    <w:rsid w:val="00BC7B4D"/>
    <w:rPr>
      <w:rFonts w:ascii="Times New Roman" w:hAnsi="Times New Roman"/>
      <w:sz w:val="26"/>
      <w:lang w:val="uk-UA"/>
    </w:rPr>
  </w:style>
  <w:style w:type="character" w:styleId="a4">
    <w:name w:val="Hyperlink"/>
    <w:basedOn w:val="a0"/>
    <w:uiPriority w:val="99"/>
    <w:rsid w:val="00BC7B4D"/>
    <w:rPr>
      <w:rFonts w:cs="Times New Roman"/>
      <w:color w:val="0000FF"/>
      <w:u w:val="single"/>
    </w:rPr>
  </w:style>
  <w:style w:type="character" w:customStyle="1" w:styleId="a5">
    <w:name w:val="Символ сноски"/>
    <w:rsid w:val="00BC7B4D"/>
  </w:style>
  <w:style w:type="character" w:customStyle="1" w:styleId="a6">
    <w:name w:val="Символы концевой сноски"/>
    <w:rsid w:val="00BC7B4D"/>
  </w:style>
  <w:style w:type="character" w:customStyle="1" w:styleId="a7">
    <w:name w:val="Символ нумерации"/>
    <w:rsid w:val="00BC7B4D"/>
  </w:style>
  <w:style w:type="paragraph" w:customStyle="1" w:styleId="12">
    <w:name w:val="Заголовок1"/>
    <w:basedOn w:val="a"/>
    <w:next w:val="a8"/>
    <w:rsid w:val="00BC7B4D"/>
    <w:pPr>
      <w:keepNext/>
      <w:suppressAutoHyphens/>
      <w:spacing w:before="240" w:after="120"/>
    </w:pPr>
    <w:rPr>
      <w:rFonts w:ascii="Arial" w:hAnsi="Arial" w:cs="Mangal"/>
      <w:sz w:val="28"/>
      <w:szCs w:val="28"/>
      <w:lang w:eastAsia="ar-SA"/>
    </w:rPr>
  </w:style>
  <w:style w:type="paragraph" w:styleId="a8">
    <w:name w:val="Body Text"/>
    <w:basedOn w:val="a"/>
    <w:link w:val="a9"/>
    <w:uiPriority w:val="99"/>
    <w:rsid w:val="00BC7B4D"/>
    <w:pPr>
      <w:suppressAutoHyphens/>
      <w:spacing w:after="120"/>
    </w:pPr>
    <w:rPr>
      <w:lang w:eastAsia="ar-SA"/>
    </w:rPr>
  </w:style>
  <w:style w:type="character" w:customStyle="1" w:styleId="a9">
    <w:name w:val="Основний текст Знак"/>
    <w:basedOn w:val="a0"/>
    <w:link w:val="a8"/>
    <w:uiPriority w:val="99"/>
    <w:locked/>
    <w:rsid w:val="00BC7B4D"/>
    <w:rPr>
      <w:rFonts w:cs="Times New Roman"/>
      <w:lang w:val="ru-RU" w:eastAsia="ar-SA" w:bidi="ar-SA"/>
    </w:rPr>
  </w:style>
  <w:style w:type="paragraph" w:customStyle="1" w:styleId="aa">
    <w:name w:val="Название"/>
    <w:basedOn w:val="a"/>
    <w:rsid w:val="00BC7B4D"/>
    <w:pPr>
      <w:suppressLineNumbers/>
      <w:suppressAutoHyphens/>
      <w:spacing w:before="120" w:after="120"/>
    </w:pPr>
    <w:rPr>
      <w:rFonts w:cs="Mangal"/>
      <w:i/>
      <w:iCs/>
      <w:sz w:val="24"/>
      <w:szCs w:val="24"/>
      <w:lang w:eastAsia="ar-SA"/>
    </w:rPr>
  </w:style>
  <w:style w:type="paragraph" w:customStyle="1" w:styleId="13">
    <w:name w:val="Указатель1"/>
    <w:basedOn w:val="a"/>
    <w:rsid w:val="00BC7B4D"/>
    <w:pPr>
      <w:suppressLineNumbers/>
      <w:suppressAutoHyphens/>
    </w:pPr>
    <w:rPr>
      <w:rFonts w:cs="Mangal"/>
      <w:lang w:eastAsia="ar-SA"/>
    </w:rPr>
  </w:style>
  <w:style w:type="paragraph" w:customStyle="1" w:styleId="ab">
    <w:name w:val="Кому"/>
    <w:basedOn w:val="a"/>
    <w:rsid w:val="00BC7B4D"/>
    <w:pPr>
      <w:widowControl w:val="0"/>
      <w:suppressAutoHyphens/>
      <w:ind w:left="5954"/>
    </w:pPr>
    <w:rPr>
      <w:b/>
      <w:kern w:val="1"/>
      <w:sz w:val="28"/>
      <w:szCs w:val="24"/>
      <w:lang w:val="uk-UA" w:eastAsia="ar-SA"/>
    </w:rPr>
  </w:style>
  <w:style w:type="paragraph" w:styleId="ac">
    <w:name w:val="List"/>
    <w:basedOn w:val="a8"/>
    <w:uiPriority w:val="99"/>
    <w:rsid w:val="00BC7B4D"/>
    <w:rPr>
      <w:rFonts w:cs="Mangal"/>
    </w:rPr>
  </w:style>
  <w:style w:type="paragraph" w:customStyle="1" w:styleId="ad">
    <w:name w:val="заголов"/>
    <w:basedOn w:val="a"/>
    <w:rsid w:val="00BC7B4D"/>
    <w:pPr>
      <w:widowControl w:val="0"/>
      <w:suppressAutoHyphens/>
      <w:jc w:val="center"/>
    </w:pPr>
    <w:rPr>
      <w:b/>
      <w:kern w:val="1"/>
      <w:sz w:val="24"/>
      <w:szCs w:val="24"/>
      <w:lang w:val="uk-UA" w:eastAsia="ar-SA"/>
    </w:rPr>
  </w:style>
  <w:style w:type="paragraph" w:customStyle="1" w:styleId="31">
    <w:name w:val="Основной текст 31"/>
    <w:basedOn w:val="a"/>
    <w:rsid w:val="00BC7B4D"/>
    <w:pPr>
      <w:tabs>
        <w:tab w:val="left" w:pos="1134"/>
      </w:tabs>
      <w:suppressAutoHyphens/>
      <w:autoSpaceDE w:val="0"/>
      <w:jc w:val="both"/>
    </w:pPr>
    <w:rPr>
      <w:sz w:val="26"/>
      <w:szCs w:val="26"/>
      <w:lang w:val="uk-UA" w:eastAsia="ar-SA"/>
    </w:rPr>
  </w:style>
  <w:style w:type="paragraph" w:customStyle="1" w:styleId="FR1">
    <w:name w:val="FR1"/>
    <w:uiPriority w:val="99"/>
    <w:qFormat/>
    <w:rsid w:val="00BC7B4D"/>
    <w:pPr>
      <w:widowControl w:val="0"/>
      <w:suppressAutoHyphens/>
      <w:autoSpaceDE w:val="0"/>
      <w:jc w:val="center"/>
    </w:pPr>
    <w:rPr>
      <w:rFonts w:ascii="Arial" w:hAnsi="Arial" w:cs="Arial"/>
      <w:sz w:val="24"/>
      <w:szCs w:val="24"/>
      <w:lang w:eastAsia="ar-SA"/>
    </w:rPr>
  </w:style>
  <w:style w:type="paragraph" w:styleId="ae">
    <w:name w:val="header"/>
    <w:basedOn w:val="a"/>
    <w:link w:val="af"/>
    <w:rsid w:val="00BC7B4D"/>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rsid w:val="00BC7B4D"/>
    <w:pPr>
      <w:suppressLineNumbers/>
      <w:suppressAutoHyphens/>
    </w:pPr>
    <w:rPr>
      <w:lang w:eastAsia="ar-SA"/>
    </w:rPr>
  </w:style>
  <w:style w:type="paragraph" w:customStyle="1" w:styleId="af1">
    <w:name w:val="Заголовок таблицы"/>
    <w:basedOn w:val="af0"/>
    <w:rsid w:val="00BC7B4D"/>
    <w:pPr>
      <w:jc w:val="center"/>
    </w:pPr>
    <w:rPr>
      <w:b/>
      <w:bCs/>
    </w:rPr>
  </w:style>
  <w:style w:type="paragraph" w:customStyle="1" w:styleId="310">
    <w:name w:val="Основной текст с отступом 31"/>
    <w:basedOn w:val="a"/>
    <w:rsid w:val="00BC7B4D"/>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rsid w:val="00BC7B4D"/>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sid w:val="00BC7B4D"/>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sid w:val="00BC7B4D"/>
    <w:rPr>
      <w:rFonts w:cs="Times New Roman"/>
      <w:lang w:val="ru-RU" w:eastAsia="ar-SA" w:bidi="ar-SA"/>
    </w:rPr>
  </w:style>
  <w:style w:type="character" w:customStyle="1" w:styleId="216">
    <w:name w:val="Основний текст з відступом 2 Знак16"/>
    <w:basedOn w:val="a0"/>
    <w:uiPriority w:val="99"/>
    <w:semiHidden/>
    <w:rsid w:val="00BC7B4D"/>
    <w:rPr>
      <w:rFonts w:cs="Times New Roman"/>
      <w:lang w:val="ru-RU" w:eastAsia="ar-SA" w:bidi="ar-SA"/>
    </w:rPr>
  </w:style>
  <w:style w:type="character" w:customStyle="1" w:styleId="217">
    <w:name w:val="Основний текст з відступом 2 Знак17"/>
    <w:basedOn w:val="a0"/>
    <w:uiPriority w:val="99"/>
    <w:semiHidden/>
    <w:rsid w:val="00BC7B4D"/>
    <w:rPr>
      <w:rFonts w:cs="Times New Roman"/>
      <w:lang w:val="ru-RU" w:eastAsia="ar-SA" w:bidi="ar-SA"/>
    </w:rPr>
  </w:style>
  <w:style w:type="character" w:customStyle="1" w:styleId="210">
    <w:name w:val="Основний текст з відступом 2 Знак1"/>
    <w:basedOn w:val="a0"/>
    <w:uiPriority w:val="99"/>
    <w:semiHidden/>
    <w:rsid w:val="00BC7B4D"/>
    <w:rPr>
      <w:rFonts w:cs="Times New Roman"/>
      <w:lang w:val="ru-RU" w:eastAsia="ar-SA" w:bidi="ar-SA"/>
    </w:rPr>
  </w:style>
  <w:style w:type="character" w:customStyle="1" w:styleId="215">
    <w:name w:val="Основний текст з відступом 2 Знак15"/>
    <w:basedOn w:val="a0"/>
    <w:uiPriority w:val="99"/>
    <w:semiHidden/>
    <w:rsid w:val="00BC7B4D"/>
    <w:rPr>
      <w:rFonts w:cs="Times New Roman"/>
      <w:lang w:val="ru-RU" w:eastAsia="ar-SA" w:bidi="ar-SA"/>
    </w:rPr>
  </w:style>
  <w:style w:type="character" w:customStyle="1" w:styleId="214">
    <w:name w:val="Основний текст з відступом 2 Знак14"/>
    <w:basedOn w:val="a0"/>
    <w:uiPriority w:val="99"/>
    <w:semiHidden/>
    <w:rsid w:val="00BC7B4D"/>
    <w:rPr>
      <w:rFonts w:cs="Times New Roman"/>
      <w:lang w:val="ru-RU" w:eastAsia="ar-SA" w:bidi="ar-SA"/>
    </w:rPr>
  </w:style>
  <w:style w:type="character" w:customStyle="1" w:styleId="213">
    <w:name w:val="Основний текст з відступом 2 Знак13"/>
    <w:basedOn w:val="a0"/>
    <w:uiPriority w:val="99"/>
    <w:semiHidden/>
    <w:rsid w:val="00BC7B4D"/>
    <w:rPr>
      <w:rFonts w:cs="Times New Roman"/>
      <w:lang w:val="ru-RU" w:eastAsia="ar-SA" w:bidi="ar-SA"/>
    </w:rPr>
  </w:style>
  <w:style w:type="character" w:customStyle="1" w:styleId="212">
    <w:name w:val="Основний текст з відступом 2 Знак12"/>
    <w:basedOn w:val="a0"/>
    <w:uiPriority w:val="99"/>
    <w:semiHidden/>
    <w:rsid w:val="00BC7B4D"/>
    <w:rPr>
      <w:rFonts w:cs="Times New Roman"/>
      <w:lang w:val="ru-RU" w:eastAsia="ar-SA" w:bidi="ar-SA"/>
    </w:rPr>
  </w:style>
  <w:style w:type="character" w:customStyle="1" w:styleId="211">
    <w:name w:val="Основний текст з відступом 2 Знак11"/>
    <w:basedOn w:val="a0"/>
    <w:uiPriority w:val="99"/>
    <w:semiHidden/>
    <w:rsid w:val="00BC7B4D"/>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sid w:val="00BC7B4D"/>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sid w:val="00BC7B4D"/>
    <w:rPr>
      <w:rFonts w:ascii="Courier New" w:hAnsi="Courier New" w:cs="Courier New"/>
      <w:lang w:val="ru-RU" w:eastAsia="ar-SA" w:bidi="ar-SA"/>
    </w:rPr>
  </w:style>
  <w:style w:type="character" w:customStyle="1" w:styleId="HTML16">
    <w:name w:val="Стандартний HTML Знак16"/>
    <w:basedOn w:val="a0"/>
    <w:uiPriority w:val="99"/>
    <w:semiHidden/>
    <w:rsid w:val="00BC7B4D"/>
    <w:rPr>
      <w:rFonts w:ascii="Courier New" w:hAnsi="Courier New" w:cs="Courier New"/>
      <w:lang w:val="ru-RU" w:eastAsia="ar-SA" w:bidi="ar-SA"/>
    </w:rPr>
  </w:style>
  <w:style w:type="character" w:customStyle="1" w:styleId="HTML17">
    <w:name w:val="Стандартний HTML Знак17"/>
    <w:basedOn w:val="a0"/>
    <w:uiPriority w:val="99"/>
    <w:semiHidden/>
    <w:rsid w:val="00BC7B4D"/>
    <w:rPr>
      <w:rFonts w:ascii="Courier New" w:hAnsi="Courier New" w:cs="Courier New"/>
      <w:lang w:val="ru-RU" w:eastAsia="ar-SA" w:bidi="ar-SA"/>
    </w:rPr>
  </w:style>
  <w:style w:type="character" w:customStyle="1" w:styleId="HTML10">
    <w:name w:val="Стандартний HTML Знак1"/>
    <w:basedOn w:val="a0"/>
    <w:uiPriority w:val="99"/>
    <w:semiHidden/>
    <w:rsid w:val="00BC7B4D"/>
    <w:rPr>
      <w:rFonts w:ascii="Courier New" w:hAnsi="Courier New" w:cs="Courier New"/>
      <w:lang w:val="ru-RU" w:eastAsia="ar-SA" w:bidi="ar-SA"/>
    </w:rPr>
  </w:style>
  <w:style w:type="character" w:customStyle="1" w:styleId="HTML15">
    <w:name w:val="Стандартний HTML Знак15"/>
    <w:basedOn w:val="a0"/>
    <w:uiPriority w:val="99"/>
    <w:semiHidden/>
    <w:rsid w:val="00BC7B4D"/>
    <w:rPr>
      <w:rFonts w:ascii="Courier New" w:hAnsi="Courier New" w:cs="Courier New"/>
      <w:lang w:val="ru-RU" w:eastAsia="ar-SA" w:bidi="ar-SA"/>
    </w:rPr>
  </w:style>
  <w:style w:type="character" w:customStyle="1" w:styleId="HTML14">
    <w:name w:val="Стандартний HTML Знак14"/>
    <w:basedOn w:val="a0"/>
    <w:uiPriority w:val="99"/>
    <w:semiHidden/>
    <w:rsid w:val="00BC7B4D"/>
    <w:rPr>
      <w:rFonts w:ascii="Courier New" w:hAnsi="Courier New" w:cs="Courier New"/>
      <w:lang w:val="ru-RU" w:eastAsia="ar-SA" w:bidi="ar-SA"/>
    </w:rPr>
  </w:style>
  <w:style w:type="character" w:customStyle="1" w:styleId="HTML13">
    <w:name w:val="Стандартний HTML Знак13"/>
    <w:basedOn w:val="a0"/>
    <w:uiPriority w:val="99"/>
    <w:semiHidden/>
    <w:rsid w:val="00BC7B4D"/>
    <w:rPr>
      <w:rFonts w:ascii="Courier New" w:hAnsi="Courier New" w:cs="Courier New"/>
      <w:lang w:val="ru-RU" w:eastAsia="ar-SA" w:bidi="ar-SA"/>
    </w:rPr>
  </w:style>
  <w:style w:type="character" w:customStyle="1" w:styleId="HTML12">
    <w:name w:val="Стандартний HTML Знак12"/>
    <w:basedOn w:val="a0"/>
    <w:uiPriority w:val="99"/>
    <w:semiHidden/>
    <w:rsid w:val="00BC7B4D"/>
    <w:rPr>
      <w:rFonts w:ascii="Courier New" w:hAnsi="Courier New" w:cs="Courier New"/>
      <w:lang w:val="ru-RU" w:eastAsia="ar-SA" w:bidi="ar-SA"/>
    </w:rPr>
  </w:style>
  <w:style w:type="character" w:customStyle="1" w:styleId="HTML11">
    <w:name w:val="Стандартний HTML Знак11"/>
    <w:basedOn w:val="a0"/>
    <w:uiPriority w:val="99"/>
    <w:semiHidden/>
    <w:rsid w:val="00BC7B4D"/>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ru-RU" w:eastAsia="ru-RU"/>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20808-4793-4666-BD68-9A439AD23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2</Pages>
  <Words>1866</Words>
  <Characters>1064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37</cp:revision>
  <cp:lastPrinted>2026-10-23T11:41:00Z</cp:lastPrinted>
  <dcterms:created xsi:type="dcterms:W3CDTF">2026-10-02T07:08:00Z</dcterms:created>
  <dcterms:modified xsi:type="dcterms:W3CDTF">2026-10-28T08:32:00Z</dcterms:modified>
</cp:coreProperties>
</file>